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7CCA" w14:textId="77777777" w:rsidR="00634F17" w:rsidRDefault="00634F17" w:rsidP="00634F17">
      <w:pPr>
        <w:tabs>
          <w:tab w:val="left" w:pos="3300"/>
        </w:tabs>
        <w:jc w:val="center"/>
        <w:rPr>
          <w:rFonts w:ascii="LTErgo Medium" w:hAnsi="LTErgo Medium"/>
          <w:sz w:val="25"/>
          <w:szCs w:val="25"/>
        </w:rPr>
      </w:pPr>
    </w:p>
    <w:p w14:paraId="7C3024B3" w14:textId="77777777" w:rsidR="00634F17" w:rsidRDefault="00634F17" w:rsidP="00634F17">
      <w:pPr>
        <w:tabs>
          <w:tab w:val="left" w:pos="3300"/>
        </w:tabs>
        <w:jc w:val="center"/>
        <w:rPr>
          <w:rFonts w:ascii="LTErgo Medium" w:hAnsi="LTErgo Medium"/>
          <w:sz w:val="25"/>
          <w:szCs w:val="25"/>
        </w:rPr>
      </w:pPr>
    </w:p>
    <w:p w14:paraId="5DFCE6A1" w14:textId="5668CC62" w:rsidR="00634F17" w:rsidRDefault="00D3189C" w:rsidP="00634F17">
      <w:pPr>
        <w:tabs>
          <w:tab w:val="left" w:pos="3300"/>
        </w:tabs>
        <w:jc w:val="center"/>
        <w:rPr>
          <w:rFonts w:ascii="LTErgo Medium" w:hAnsi="LTErgo Medium"/>
          <w:sz w:val="25"/>
          <w:szCs w:val="25"/>
        </w:rPr>
      </w:pPr>
      <w:r>
        <w:rPr>
          <w:rFonts w:ascii="LTErgo Medium" w:hAnsi="LTErgo Medium"/>
          <w:sz w:val="25"/>
          <w:szCs w:val="25"/>
        </w:rPr>
        <w:t>MILA COLLECTION – CAMINO,</w:t>
      </w:r>
      <w:r w:rsidR="00961A7A">
        <w:rPr>
          <w:rFonts w:ascii="LTErgo Medium" w:hAnsi="LTErgo Medium"/>
          <w:sz w:val="25"/>
          <w:szCs w:val="25"/>
        </w:rPr>
        <w:t xml:space="preserve"> CARAMBA,</w:t>
      </w:r>
      <w:r>
        <w:rPr>
          <w:rFonts w:ascii="LTErgo Medium" w:hAnsi="LTErgo Medium"/>
          <w:sz w:val="25"/>
          <w:szCs w:val="25"/>
        </w:rPr>
        <w:t xml:space="preserve"> GRACIA, TRIANA, TALAVERA AND RAMBLA – UPHOLSTERY PRODUCT PERFORMANCE </w:t>
      </w:r>
      <w:r w:rsidR="00D549F3">
        <w:rPr>
          <w:rFonts w:ascii="LTErgo Medium" w:hAnsi="LTErgo Medium"/>
          <w:sz w:val="25"/>
          <w:szCs w:val="25"/>
        </w:rPr>
        <w:t>Nov 22</w:t>
      </w:r>
    </w:p>
    <w:p w14:paraId="4A289537" w14:textId="77777777" w:rsidR="00634F17" w:rsidRDefault="00634F17" w:rsidP="00634F17">
      <w:pPr>
        <w:tabs>
          <w:tab w:val="left" w:pos="3300"/>
        </w:tabs>
        <w:jc w:val="center"/>
        <w:rPr>
          <w:rFonts w:ascii="LTErgo Medium" w:hAnsi="LTErgo Medium"/>
          <w:sz w:val="25"/>
          <w:szCs w:val="25"/>
        </w:rPr>
      </w:pPr>
    </w:p>
    <w:p w14:paraId="11F139F2" w14:textId="77777777" w:rsidR="00634F17" w:rsidRDefault="00634F17" w:rsidP="00634F17">
      <w:pPr>
        <w:tabs>
          <w:tab w:val="left" w:pos="3300"/>
        </w:tabs>
        <w:jc w:val="center"/>
        <w:rPr>
          <w:rFonts w:ascii="LTErgo Medium" w:hAnsi="LTErgo Medium"/>
          <w:sz w:val="25"/>
          <w:szCs w:val="25"/>
        </w:rPr>
      </w:pP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218"/>
        <w:gridCol w:w="4713"/>
      </w:tblGrid>
      <w:tr w:rsidR="00634F17" w14:paraId="6ACCCEC0" w14:textId="77777777" w:rsidTr="00634F17">
        <w:tc>
          <w:tcPr>
            <w:tcW w:w="1466" w:type="pct"/>
            <w:tcBorders>
              <w:top w:val="single" w:sz="4" w:space="0" w:color="000000"/>
              <w:left w:val="single" w:sz="4" w:space="0" w:color="000000"/>
              <w:bottom w:val="single" w:sz="4" w:space="0" w:color="000000"/>
              <w:right w:val="single" w:sz="4" w:space="0" w:color="000000"/>
            </w:tcBorders>
            <w:hideMark/>
          </w:tcPr>
          <w:p w14:paraId="6E48C005" w14:textId="77777777" w:rsidR="00634F17" w:rsidRDefault="00634F17">
            <w:pPr>
              <w:tabs>
                <w:tab w:val="left" w:pos="3300"/>
              </w:tabs>
              <w:jc w:val="center"/>
              <w:rPr>
                <w:rFonts w:ascii="LTErgo Medium" w:hAnsi="LTErgo Medium"/>
                <w:sz w:val="25"/>
                <w:szCs w:val="25"/>
              </w:rPr>
            </w:pPr>
            <w:r>
              <w:rPr>
                <w:rFonts w:ascii="LTErgo Medium" w:hAnsi="LTErgo Medium"/>
                <w:sz w:val="25"/>
                <w:szCs w:val="25"/>
              </w:rPr>
              <w:t>PROPERTY</w:t>
            </w:r>
          </w:p>
        </w:tc>
        <w:tc>
          <w:tcPr>
            <w:tcW w:w="1131" w:type="pct"/>
            <w:tcBorders>
              <w:top w:val="single" w:sz="4" w:space="0" w:color="000000"/>
              <w:left w:val="single" w:sz="4" w:space="0" w:color="000000"/>
              <w:bottom w:val="single" w:sz="4" w:space="0" w:color="000000"/>
              <w:right w:val="single" w:sz="4" w:space="0" w:color="000000"/>
            </w:tcBorders>
            <w:hideMark/>
          </w:tcPr>
          <w:p w14:paraId="77FB681D" w14:textId="77777777" w:rsidR="00634F17" w:rsidRDefault="00634F17">
            <w:pPr>
              <w:tabs>
                <w:tab w:val="left" w:pos="3300"/>
              </w:tabs>
              <w:jc w:val="center"/>
              <w:rPr>
                <w:rFonts w:ascii="LTErgo Medium" w:hAnsi="LTErgo Medium"/>
                <w:sz w:val="25"/>
                <w:szCs w:val="25"/>
              </w:rPr>
            </w:pPr>
            <w:r>
              <w:rPr>
                <w:rFonts w:ascii="LTErgo Medium" w:hAnsi="LTErgo Medium"/>
                <w:sz w:val="25"/>
                <w:szCs w:val="25"/>
              </w:rPr>
              <w:t>STANDARD</w:t>
            </w:r>
          </w:p>
        </w:tc>
        <w:tc>
          <w:tcPr>
            <w:tcW w:w="2403" w:type="pct"/>
            <w:tcBorders>
              <w:top w:val="single" w:sz="4" w:space="0" w:color="000000"/>
              <w:left w:val="single" w:sz="4" w:space="0" w:color="000000"/>
              <w:bottom w:val="single" w:sz="4" w:space="0" w:color="000000"/>
              <w:right w:val="single" w:sz="4" w:space="0" w:color="000000"/>
            </w:tcBorders>
            <w:hideMark/>
          </w:tcPr>
          <w:p w14:paraId="02D61ABF" w14:textId="77777777" w:rsidR="00634F17" w:rsidRDefault="00634F17">
            <w:pPr>
              <w:tabs>
                <w:tab w:val="left" w:pos="3300"/>
              </w:tabs>
              <w:jc w:val="center"/>
              <w:rPr>
                <w:rFonts w:ascii="LTErgo Medium" w:hAnsi="LTErgo Medium"/>
                <w:sz w:val="25"/>
                <w:szCs w:val="25"/>
              </w:rPr>
            </w:pPr>
            <w:r>
              <w:rPr>
                <w:rFonts w:ascii="LTErgo Medium" w:hAnsi="LTErgo Medium"/>
                <w:sz w:val="25"/>
                <w:szCs w:val="25"/>
              </w:rPr>
              <w:t>SPECIFICATION ACHIEVED</w:t>
            </w:r>
          </w:p>
        </w:tc>
      </w:tr>
      <w:tr w:rsidR="00634F17" w14:paraId="55417FB4"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4E2492E3" w14:textId="77777777" w:rsidR="00634F17" w:rsidRDefault="00634F17">
            <w:pPr>
              <w:tabs>
                <w:tab w:val="left" w:pos="3300"/>
              </w:tabs>
              <w:rPr>
                <w:rFonts w:ascii="LTErgo" w:hAnsi="LTErgo"/>
                <w:sz w:val="19"/>
                <w:szCs w:val="19"/>
                <w:lang w:val="en-GB"/>
              </w:rPr>
            </w:pPr>
            <w:r>
              <w:rPr>
                <w:rFonts w:ascii="LTErgo" w:hAnsi="LTErgo"/>
                <w:sz w:val="19"/>
                <w:szCs w:val="19"/>
                <w:lang w:val="en-GB"/>
              </w:rPr>
              <w:t>Composition</w:t>
            </w:r>
          </w:p>
          <w:p w14:paraId="6C23F809"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3AEF6EDA" w14:textId="77777777" w:rsidR="00634F17" w:rsidRDefault="00634F17">
            <w:pPr>
              <w:tabs>
                <w:tab w:val="left" w:pos="3300"/>
              </w:tabs>
              <w:jc w:val="center"/>
              <w:rPr>
                <w:rFonts w:ascii="LTErgo" w:hAnsi="LTErgo"/>
                <w:sz w:val="19"/>
                <w:szCs w:val="19"/>
                <w:lang w:val="en-GB"/>
              </w:rPr>
            </w:pPr>
            <w:r>
              <w:rPr>
                <w:rFonts w:ascii="LTErgo" w:hAnsi="LTErgo"/>
                <w:sz w:val="19"/>
                <w:szCs w:val="19"/>
                <w:lang w:val="en-GB"/>
              </w:rPr>
              <w:t>N/A</w:t>
            </w:r>
          </w:p>
        </w:tc>
        <w:tc>
          <w:tcPr>
            <w:tcW w:w="2403" w:type="pct"/>
            <w:tcBorders>
              <w:top w:val="single" w:sz="4" w:space="0" w:color="000000"/>
              <w:left w:val="single" w:sz="4" w:space="0" w:color="000000"/>
              <w:bottom w:val="single" w:sz="4" w:space="0" w:color="000000"/>
              <w:right w:val="single" w:sz="4" w:space="0" w:color="000000"/>
            </w:tcBorders>
            <w:hideMark/>
          </w:tcPr>
          <w:p w14:paraId="0E7C6529" w14:textId="77777777" w:rsidR="00634F17" w:rsidRPr="0035572E" w:rsidRDefault="00634F17">
            <w:pPr>
              <w:tabs>
                <w:tab w:val="left" w:pos="3300"/>
              </w:tabs>
              <w:jc w:val="center"/>
              <w:rPr>
                <w:rFonts w:ascii="LTErgo" w:hAnsi="LTErgo"/>
                <w:lang w:val="en-GB"/>
              </w:rPr>
            </w:pPr>
            <w:r w:rsidRPr="0035572E">
              <w:rPr>
                <w:rFonts w:ascii="LTErgo" w:hAnsi="LTErgo"/>
                <w:lang w:val="en-GB"/>
              </w:rPr>
              <w:t>100%</w:t>
            </w:r>
            <w:r w:rsidR="00D3189C">
              <w:rPr>
                <w:rFonts w:ascii="LTErgo" w:hAnsi="LTErgo"/>
                <w:lang w:val="en-GB"/>
              </w:rPr>
              <w:t xml:space="preserve"> FR</w:t>
            </w:r>
            <w:r w:rsidR="00F96A47">
              <w:rPr>
                <w:rFonts w:ascii="LTErgo" w:hAnsi="LTErgo"/>
                <w:lang w:val="en-GB"/>
              </w:rPr>
              <w:t xml:space="preserve"> Polyester</w:t>
            </w:r>
            <w:r w:rsidR="00D3189C">
              <w:rPr>
                <w:rFonts w:ascii="LTErgo" w:hAnsi="LTErgo"/>
                <w:lang w:val="en-GB"/>
              </w:rPr>
              <w:t xml:space="preserve"> with FR Backcoating</w:t>
            </w:r>
          </w:p>
        </w:tc>
      </w:tr>
      <w:tr w:rsidR="00634F17" w14:paraId="6DF70EE4"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4CCD03DE" w14:textId="77777777" w:rsidR="00634F17" w:rsidRDefault="00634F17">
            <w:pPr>
              <w:tabs>
                <w:tab w:val="left" w:pos="3300"/>
              </w:tabs>
              <w:rPr>
                <w:rFonts w:ascii="LTErgo" w:hAnsi="LTErgo"/>
                <w:sz w:val="19"/>
                <w:szCs w:val="19"/>
                <w:lang w:val="en-GB"/>
              </w:rPr>
            </w:pPr>
            <w:r>
              <w:rPr>
                <w:rFonts w:ascii="LTErgo" w:hAnsi="LTErgo"/>
                <w:sz w:val="19"/>
                <w:szCs w:val="19"/>
                <w:lang w:val="en-GB"/>
              </w:rPr>
              <w:t>Weight ( g/m2 )</w:t>
            </w:r>
          </w:p>
          <w:p w14:paraId="701A2F91"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379FB84D" w14:textId="77777777" w:rsidR="00634F17" w:rsidRDefault="00634F17">
            <w:pPr>
              <w:tabs>
                <w:tab w:val="left" w:pos="3300"/>
              </w:tabs>
              <w:jc w:val="center"/>
              <w:rPr>
                <w:rFonts w:ascii="LTErgo" w:hAnsi="LTErgo"/>
                <w:sz w:val="19"/>
                <w:szCs w:val="19"/>
                <w:lang w:val="en-GB"/>
              </w:rPr>
            </w:pPr>
            <w:r>
              <w:rPr>
                <w:rFonts w:ascii="LTErgo" w:hAnsi="LTErgo"/>
                <w:sz w:val="19"/>
                <w:szCs w:val="19"/>
                <w:lang w:val="en-GB"/>
              </w:rPr>
              <w:t>( +/- 5% )</w:t>
            </w:r>
          </w:p>
        </w:tc>
        <w:tc>
          <w:tcPr>
            <w:tcW w:w="2403" w:type="pct"/>
            <w:tcBorders>
              <w:top w:val="single" w:sz="4" w:space="0" w:color="000000"/>
              <w:left w:val="single" w:sz="4" w:space="0" w:color="000000"/>
              <w:bottom w:val="single" w:sz="4" w:space="0" w:color="000000"/>
              <w:right w:val="single" w:sz="4" w:space="0" w:color="000000"/>
            </w:tcBorders>
            <w:hideMark/>
          </w:tcPr>
          <w:p w14:paraId="056E27BC" w14:textId="77777777" w:rsidR="00634F17" w:rsidRDefault="00D3189C">
            <w:pPr>
              <w:jc w:val="center"/>
              <w:rPr>
                <w:rFonts w:ascii="LTErgo" w:hAnsi="LTErgo"/>
              </w:rPr>
            </w:pPr>
            <w:r>
              <w:rPr>
                <w:rFonts w:ascii="LTErgo" w:hAnsi="LTErgo"/>
              </w:rPr>
              <w:t>560</w:t>
            </w:r>
            <w:r w:rsidR="00634F17">
              <w:rPr>
                <w:rFonts w:ascii="LTErgo" w:hAnsi="LTErgo"/>
              </w:rPr>
              <w:t>gsm</w:t>
            </w:r>
          </w:p>
        </w:tc>
      </w:tr>
      <w:tr w:rsidR="00634F17" w14:paraId="40D3065E"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3A03387D" w14:textId="77777777" w:rsidR="00634F17" w:rsidRDefault="00634F17">
            <w:pPr>
              <w:tabs>
                <w:tab w:val="left" w:pos="3300"/>
              </w:tabs>
              <w:rPr>
                <w:rFonts w:ascii="LTErgo" w:hAnsi="LTErgo"/>
                <w:sz w:val="19"/>
                <w:szCs w:val="19"/>
                <w:lang w:val="en-GB"/>
              </w:rPr>
            </w:pPr>
            <w:r>
              <w:rPr>
                <w:rFonts w:ascii="LTErgo" w:hAnsi="LTErgo"/>
                <w:sz w:val="19"/>
                <w:szCs w:val="19"/>
                <w:lang w:val="en-GB"/>
              </w:rPr>
              <w:t xml:space="preserve">Width ( cm ) </w:t>
            </w:r>
          </w:p>
          <w:p w14:paraId="289AF066"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5B053C7D" w14:textId="77777777" w:rsidR="00634F17" w:rsidRDefault="00634F17">
            <w:pPr>
              <w:tabs>
                <w:tab w:val="left" w:pos="3300"/>
              </w:tabs>
              <w:jc w:val="center"/>
              <w:rPr>
                <w:rFonts w:ascii="LTErgo" w:hAnsi="LTErgo"/>
                <w:sz w:val="19"/>
                <w:szCs w:val="19"/>
                <w:lang w:val="en-GB"/>
              </w:rPr>
            </w:pPr>
            <w:r>
              <w:rPr>
                <w:rFonts w:ascii="LTErgo" w:hAnsi="LTErgo"/>
                <w:sz w:val="19"/>
                <w:szCs w:val="19"/>
                <w:lang w:val="en-GB"/>
              </w:rPr>
              <w:t>Flat measure</w:t>
            </w:r>
          </w:p>
        </w:tc>
        <w:tc>
          <w:tcPr>
            <w:tcW w:w="2403" w:type="pct"/>
            <w:tcBorders>
              <w:top w:val="single" w:sz="4" w:space="0" w:color="000000"/>
              <w:left w:val="single" w:sz="4" w:space="0" w:color="000000"/>
              <w:bottom w:val="single" w:sz="4" w:space="0" w:color="000000"/>
              <w:right w:val="single" w:sz="4" w:space="0" w:color="000000"/>
            </w:tcBorders>
            <w:hideMark/>
          </w:tcPr>
          <w:p w14:paraId="72EE7387" w14:textId="77777777" w:rsidR="00634F17" w:rsidRDefault="00D3189C">
            <w:pPr>
              <w:jc w:val="center"/>
              <w:rPr>
                <w:rFonts w:ascii="LTErgo" w:hAnsi="LTErgo"/>
              </w:rPr>
            </w:pPr>
            <w:r>
              <w:rPr>
                <w:rFonts w:ascii="LTErgo" w:hAnsi="LTErgo"/>
              </w:rPr>
              <w:t>137</w:t>
            </w:r>
            <w:r w:rsidR="00634F17">
              <w:rPr>
                <w:rFonts w:ascii="LTErgo" w:hAnsi="LTErgo"/>
              </w:rPr>
              <w:t>cm</w:t>
            </w:r>
          </w:p>
        </w:tc>
      </w:tr>
      <w:tr w:rsidR="00634F17" w14:paraId="53F42FB4"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7AA81598" w14:textId="77777777" w:rsidR="00634F17" w:rsidRDefault="00634F17">
            <w:pPr>
              <w:tabs>
                <w:tab w:val="left" w:pos="3300"/>
              </w:tabs>
              <w:rPr>
                <w:rFonts w:ascii="LTErgo" w:hAnsi="LTErgo"/>
                <w:sz w:val="19"/>
                <w:szCs w:val="19"/>
                <w:lang w:val="en-GB"/>
              </w:rPr>
            </w:pPr>
            <w:r>
              <w:rPr>
                <w:rFonts w:ascii="LTErgo" w:hAnsi="LTErgo"/>
                <w:sz w:val="19"/>
                <w:szCs w:val="19"/>
                <w:lang w:val="en-GB"/>
              </w:rPr>
              <w:t>Fabric Type</w:t>
            </w:r>
          </w:p>
          <w:p w14:paraId="1D515312"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53EC8DEA" w14:textId="77777777" w:rsidR="00634F17" w:rsidRDefault="00634F17">
            <w:pPr>
              <w:tabs>
                <w:tab w:val="left" w:pos="3300"/>
              </w:tabs>
              <w:jc w:val="center"/>
              <w:rPr>
                <w:rFonts w:ascii="LTErgo" w:hAnsi="LTErgo"/>
                <w:sz w:val="19"/>
                <w:szCs w:val="19"/>
                <w:lang w:val="en-GB"/>
              </w:rPr>
            </w:pPr>
            <w:r>
              <w:rPr>
                <w:rFonts w:ascii="LTErgo" w:hAnsi="LTErgo"/>
                <w:sz w:val="19"/>
                <w:szCs w:val="19"/>
                <w:lang w:val="en-GB"/>
              </w:rPr>
              <w:t>N/A</w:t>
            </w:r>
          </w:p>
        </w:tc>
        <w:tc>
          <w:tcPr>
            <w:tcW w:w="2403" w:type="pct"/>
            <w:tcBorders>
              <w:top w:val="single" w:sz="4" w:space="0" w:color="000000"/>
              <w:left w:val="single" w:sz="4" w:space="0" w:color="000000"/>
              <w:bottom w:val="single" w:sz="4" w:space="0" w:color="000000"/>
              <w:right w:val="single" w:sz="4" w:space="0" w:color="000000"/>
            </w:tcBorders>
            <w:hideMark/>
          </w:tcPr>
          <w:p w14:paraId="350D2293" w14:textId="77777777" w:rsidR="00634F17" w:rsidRDefault="00D3189C">
            <w:pPr>
              <w:tabs>
                <w:tab w:val="left" w:pos="3300"/>
              </w:tabs>
              <w:jc w:val="center"/>
              <w:rPr>
                <w:rFonts w:ascii="LTErgo" w:hAnsi="LTErgo"/>
                <w:lang w:val="en-GB"/>
              </w:rPr>
            </w:pPr>
            <w:r>
              <w:rPr>
                <w:rFonts w:ascii="LTErgo" w:hAnsi="LTErgo"/>
                <w:lang w:val="en-GB"/>
              </w:rPr>
              <w:t>Chenille</w:t>
            </w:r>
            <w:r w:rsidR="0035572E">
              <w:rPr>
                <w:rFonts w:ascii="LTErgo" w:hAnsi="LTErgo"/>
                <w:lang w:val="en-GB"/>
              </w:rPr>
              <w:t xml:space="preserve"> Weave</w:t>
            </w:r>
          </w:p>
        </w:tc>
      </w:tr>
      <w:tr w:rsidR="00634F17" w14:paraId="669815CF"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59D6DF1C" w14:textId="77777777" w:rsidR="00634F17" w:rsidRDefault="00634F17">
            <w:pPr>
              <w:tabs>
                <w:tab w:val="left" w:pos="3300"/>
              </w:tabs>
              <w:rPr>
                <w:rFonts w:ascii="LTErgo" w:hAnsi="LTErgo"/>
                <w:sz w:val="19"/>
                <w:szCs w:val="19"/>
                <w:lang w:val="en-GB"/>
              </w:rPr>
            </w:pPr>
            <w:r>
              <w:rPr>
                <w:rFonts w:ascii="LTErgo" w:hAnsi="LTErgo"/>
                <w:sz w:val="19"/>
                <w:szCs w:val="19"/>
                <w:lang w:val="en-GB"/>
              </w:rPr>
              <w:t>Tensile Strength (N)</w:t>
            </w:r>
          </w:p>
          <w:p w14:paraId="233A2365"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086C9497" w14:textId="77777777" w:rsidR="00634F17" w:rsidRDefault="00634F17">
            <w:pPr>
              <w:tabs>
                <w:tab w:val="left" w:pos="3300"/>
              </w:tabs>
              <w:jc w:val="center"/>
              <w:rPr>
                <w:rFonts w:ascii="LTErgo" w:hAnsi="LTErgo"/>
                <w:sz w:val="19"/>
                <w:szCs w:val="19"/>
                <w:lang w:val="en-GB"/>
              </w:rPr>
            </w:pPr>
            <w:r>
              <w:rPr>
                <w:rFonts w:ascii="LTErgo" w:hAnsi="LTErgo"/>
                <w:sz w:val="19"/>
                <w:szCs w:val="19"/>
                <w:lang w:val="en-GB"/>
              </w:rPr>
              <w:t>BS EN ISO 13834</w:t>
            </w:r>
          </w:p>
        </w:tc>
        <w:tc>
          <w:tcPr>
            <w:tcW w:w="2403" w:type="pct"/>
            <w:tcBorders>
              <w:top w:val="single" w:sz="4" w:space="0" w:color="000000"/>
              <w:left w:val="single" w:sz="4" w:space="0" w:color="000000"/>
              <w:bottom w:val="single" w:sz="4" w:space="0" w:color="000000"/>
              <w:right w:val="single" w:sz="4" w:space="0" w:color="000000"/>
            </w:tcBorders>
            <w:hideMark/>
          </w:tcPr>
          <w:p w14:paraId="488D0F7D" w14:textId="77777777" w:rsidR="00634F17" w:rsidRDefault="0035572E">
            <w:pPr>
              <w:jc w:val="center"/>
              <w:rPr>
                <w:rFonts w:ascii="LTErgo" w:hAnsi="LTErgo"/>
              </w:rPr>
            </w:pPr>
            <w:r>
              <w:rPr>
                <w:rFonts w:ascii="LTErgo" w:hAnsi="LTErgo"/>
              </w:rPr>
              <w:t>&gt;600</w:t>
            </w:r>
            <w:r w:rsidR="00634F17">
              <w:rPr>
                <w:rFonts w:ascii="LTErgo" w:hAnsi="LTErgo"/>
              </w:rPr>
              <w:t>N</w:t>
            </w:r>
          </w:p>
        </w:tc>
      </w:tr>
      <w:tr w:rsidR="00634F17" w14:paraId="6684C590"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73899983" w14:textId="77777777" w:rsidR="00634F17" w:rsidRDefault="00634F17">
            <w:pPr>
              <w:tabs>
                <w:tab w:val="left" w:pos="3300"/>
              </w:tabs>
              <w:rPr>
                <w:rFonts w:ascii="LTErgo" w:hAnsi="LTErgo"/>
                <w:sz w:val="19"/>
                <w:szCs w:val="19"/>
                <w:lang w:val="en-GB"/>
              </w:rPr>
            </w:pPr>
            <w:r>
              <w:rPr>
                <w:rFonts w:ascii="LTErgo" w:hAnsi="LTErgo"/>
                <w:sz w:val="19"/>
                <w:szCs w:val="19"/>
                <w:lang w:val="en-GB"/>
              </w:rPr>
              <w:t>Tear Strength (N)</w:t>
            </w:r>
          </w:p>
          <w:p w14:paraId="00D32557"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3F4C19B3" w14:textId="77777777" w:rsidR="00634F17" w:rsidRDefault="00634F17">
            <w:pPr>
              <w:tabs>
                <w:tab w:val="left" w:pos="3300"/>
              </w:tabs>
              <w:jc w:val="center"/>
              <w:rPr>
                <w:rFonts w:ascii="LTErgo" w:hAnsi="LTErgo"/>
                <w:sz w:val="19"/>
                <w:szCs w:val="19"/>
                <w:lang w:val="en-GB"/>
              </w:rPr>
            </w:pPr>
            <w:r>
              <w:rPr>
                <w:rFonts w:ascii="LTErgo" w:hAnsi="LTErgo"/>
                <w:sz w:val="19"/>
                <w:szCs w:val="19"/>
                <w:lang w:val="en-GB"/>
              </w:rPr>
              <w:t xml:space="preserve">BS EN ISO 13937                   </w:t>
            </w:r>
          </w:p>
        </w:tc>
        <w:tc>
          <w:tcPr>
            <w:tcW w:w="2403" w:type="pct"/>
            <w:tcBorders>
              <w:top w:val="single" w:sz="4" w:space="0" w:color="000000"/>
              <w:left w:val="single" w:sz="4" w:space="0" w:color="000000"/>
              <w:bottom w:val="single" w:sz="4" w:space="0" w:color="000000"/>
              <w:right w:val="single" w:sz="4" w:space="0" w:color="000000"/>
            </w:tcBorders>
            <w:hideMark/>
          </w:tcPr>
          <w:p w14:paraId="6582D07A" w14:textId="77777777" w:rsidR="00634F17" w:rsidRDefault="0035572E">
            <w:pPr>
              <w:jc w:val="center"/>
              <w:rPr>
                <w:rFonts w:ascii="LTErgo" w:hAnsi="LTErgo"/>
              </w:rPr>
            </w:pPr>
            <w:r>
              <w:rPr>
                <w:rFonts w:ascii="LTErgo" w:hAnsi="LTErgo"/>
              </w:rPr>
              <w:t>&gt;25N</w:t>
            </w:r>
          </w:p>
        </w:tc>
      </w:tr>
      <w:tr w:rsidR="00634F17" w14:paraId="795EB1BA"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0E9C1F13" w14:textId="77777777" w:rsidR="00634F17" w:rsidRDefault="00634F17">
            <w:pPr>
              <w:tabs>
                <w:tab w:val="left" w:pos="3300"/>
              </w:tabs>
              <w:rPr>
                <w:rFonts w:ascii="LTErgo" w:hAnsi="LTErgo"/>
                <w:sz w:val="19"/>
                <w:szCs w:val="19"/>
                <w:lang w:val="en-GB"/>
              </w:rPr>
            </w:pPr>
            <w:r>
              <w:rPr>
                <w:rFonts w:ascii="LTErgo" w:hAnsi="LTErgo"/>
                <w:sz w:val="19"/>
                <w:szCs w:val="19"/>
                <w:lang w:val="en-GB"/>
              </w:rPr>
              <w:t>Seam Slippage (mm)</w:t>
            </w:r>
          </w:p>
          <w:p w14:paraId="1660D5C0"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1BF4E2EC" w14:textId="77777777" w:rsidR="00634F17" w:rsidRDefault="00634F17">
            <w:pPr>
              <w:tabs>
                <w:tab w:val="left" w:pos="3300"/>
              </w:tabs>
              <w:jc w:val="center"/>
              <w:rPr>
                <w:rFonts w:ascii="LTErgo" w:hAnsi="LTErgo"/>
                <w:sz w:val="19"/>
                <w:szCs w:val="19"/>
                <w:lang w:val="en-GB"/>
              </w:rPr>
            </w:pPr>
            <w:r>
              <w:rPr>
                <w:rFonts w:ascii="LTErgo" w:hAnsi="LTErgo"/>
                <w:sz w:val="19"/>
                <w:szCs w:val="19"/>
                <w:lang w:val="en-GB"/>
              </w:rPr>
              <w:t>BS EN ISO 13936</w:t>
            </w:r>
          </w:p>
        </w:tc>
        <w:tc>
          <w:tcPr>
            <w:tcW w:w="2403" w:type="pct"/>
            <w:tcBorders>
              <w:top w:val="single" w:sz="4" w:space="0" w:color="000000"/>
              <w:left w:val="single" w:sz="4" w:space="0" w:color="000000"/>
              <w:bottom w:val="single" w:sz="4" w:space="0" w:color="000000"/>
              <w:right w:val="single" w:sz="4" w:space="0" w:color="000000"/>
            </w:tcBorders>
            <w:hideMark/>
          </w:tcPr>
          <w:p w14:paraId="1CB225BE" w14:textId="77777777" w:rsidR="00634F17" w:rsidRDefault="00634F17">
            <w:pPr>
              <w:jc w:val="center"/>
              <w:rPr>
                <w:rFonts w:ascii="LTErgo" w:hAnsi="LTErgo"/>
              </w:rPr>
            </w:pPr>
            <w:r>
              <w:rPr>
                <w:rFonts w:ascii="LTErgo" w:hAnsi="LTErgo"/>
              </w:rPr>
              <w:t>&lt;6mm</w:t>
            </w:r>
          </w:p>
        </w:tc>
      </w:tr>
      <w:tr w:rsidR="00634F17" w14:paraId="1E785552"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40D52641" w14:textId="77777777" w:rsidR="00634F17" w:rsidRDefault="00634F17">
            <w:pPr>
              <w:tabs>
                <w:tab w:val="left" w:pos="3300"/>
              </w:tabs>
              <w:rPr>
                <w:rFonts w:ascii="LTErgo" w:hAnsi="LTErgo"/>
                <w:sz w:val="19"/>
                <w:szCs w:val="19"/>
                <w:lang w:val="en-GB"/>
              </w:rPr>
            </w:pPr>
            <w:r>
              <w:rPr>
                <w:rFonts w:ascii="LTErgo" w:hAnsi="LTErgo"/>
                <w:sz w:val="19"/>
                <w:szCs w:val="19"/>
                <w:lang w:val="en-GB"/>
              </w:rPr>
              <w:t xml:space="preserve">Martindale Abrasion (cycles) </w:t>
            </w:r>
          </w:p>
          <w:p w14:paraId="4C2964DA"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6B0EE5D8" w14:textId="77777777" w:rsidR="00634F17" w:rsidRDefault="00634F17">
            <w:pPr>
              <w:tabs>
                <w:tab w:val="left" w:pos="3300"/>
              </w:tabs>
              <w:jc w:val="center"/>
              <w:rPr>
                <w:rFonts w:ascii="LTErgo" w:hAnsi="LTErgo"/>
                <w:sz w:val="19"/>
                <w:szCs w:val="19"/>
                <w:lang w:val="en-GB"/>
              </w:rPr>
            </w:pPr>
            <w:r>
              <w:rPr>
                <w:rFonts w:ascii="LTErgo" w:hAnsi="LTErgo"/>
                <w:sz w:val="19"/>
                <w:szCs w:val="19"/>
                <w:lang w:val="en-GB"/>
              </w:rPr>
              <w:t>BS EN ISO 12947</w:t>
            </w:r>
          </w:p>
        </w:tc>
        <w:tc>
          <w:tcPr>
            <w:tcW w:w="2403" w:type="pct"/>
            <w:tcBorders>
              <w:top w:val="single" w:sz="4" w:space="0" w:color="000000"/>
              <w:left w:val="single" w:sz="4" w:space="0" w:color="000000"/>
              <w:bottom w:val="single" w:sz="4" w:space="0" w:color="000000"/>
              <w:right w:val="single" w:sz="4" w:space="0" w:color="000000"/>
            </w:tcBorders>
            <w:hideMark/>
          </w:tcPr>
          <w:p w14:paraId="359489D4" w14:textId="77777777" w:rsidR="00634F17" w:rsidRDefault="00AA6263">
            <w:pPr>
              <w:jc w:val="center"/>
              <w:rPr>
                <w:rFonts w:ascii="LTErgo" w:hAnsi="LTErgo"/>
              </w:rPr>
            </w:pPr>
            <w:r>
              <w:rPr>
                <w:rFonts w:ascii="LTErgo" w:hAnsi="LTErgo"/>
              </w:rPr>
              <w:t>4</w:t>
            </w:r>
            <w:r w:rsidR="0035572E">
              <w:rPr>
                <w:rFonts w:ascii="LTErgo" w:hAnsi="LTErgo"/>
              </w:rPr>
              <w:t>0,000 rubs</w:t>
            </w:r>
          </w:p>
        </w:tc>
      </w:tr>
      <w:tr w:rsidR="00634F17" w14:paraId="188086E7"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096DF353" w14:textId="77777777" w:rsidR="00634F17" w:rsidRDefault="00634F17">
            <w:pPr>
              <w:tabs>
                <w:tab w:val="left" w:pos="3300"/>
              </w:tabs>
              <w:rPr>
                <w:rFonts w:ascii="LTErgo" w:hAnsi="LTErgo"/>
                <w:sz w:val="19"/>
                <w:szCs w:val="19"/>
                <w:lang w:val="en-GB"/>
              </w:rPr>
            </w:pPr>
            <w:r>
              <w:rPr>
                <w:rFonts w:ascii="LTErgo" w:hAnsi="LTErgo"/>
                <w:sz w:val="19"/>
                <w:szCs w:val="19"/>
                <w:lang w:val="en-GB"/>
              </w:rPr>
              <w:t xml:space="preserve">Martindale Pilling (cycles) </w:t>
            </w:r>
          </w:p>
          <w:p w14:paraId="5A1C6408"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0E367F8B" w14:textId="77777777" w:rsidR="00634F17" w:rsidRDefault="00634F17">
            <w:pPr>
              <w:tabs>
                <w:tab w:val="left" w:pos="3300"/>
              </w:tabs>
              <w:jc w:val="center"/>
              <w:rPr>
                <w:rFonts w:ascii="LTErgo" w:hAnsi="LTErgo"/>
                <w:sz w:val="19"/>
                <w:szCs w:val="19"/>
                <w:lang w:val="en-GB"/>
              </w:rPr>
            </w:pPr>
            <w:r>
              <w:rPr>
                <w:rFonts w:ascii="LTErgo" w:hAnsi="LTErgo"/>
                <w:sz w:val="19"/>
                <w:szCs w:val="19"/>
                <w:lang w:val="en-GB"/>
              </w:rPr>
              <w:t>BS EN ISO 12945</w:t>
            </w:r>
          </w:p>
        </w:tc>
        <w:tc>
          <w:tcPr>
            <w:tcW w:w="2403" w:type="pct"/>
            <w:tcBorders>
              <w:top w:val="single" w:sz="4" w:space="0" w:color="000000"/>
              <w:left w:val="single" w:sz="4" w:space="0" w:color="000000"/>
              <w:bottom w:val="single" w:sz="4" w:space="0" w:color="000000"/>
              <w:right w:val="single" w:sz="4" w:space="0" w:color="000000"/>
            </w:tcBorders>
            <w:hideMark/>
          </w:tcPr>
          <w:p w14:paraId="5BC7BBE7" w14:textId="77777777" w:rsidR="00634F17" w:rsidRDefault="00F96A47">
            <w:pPr>
              <w:jc w:val="center"/>
              <w:rPr>
                <w:rFonts w:ascii="LTErgo" w:hAnsi="LTErgo"/>
              </w:rPr>
            </w:pPr>
            <w:r>
              <w:rPr>
                <w:rFonts w:ascii="LTErgo" w:hAnsi="LTErgo"/>
              </w:rPr>
              <w:t xml:space="preserve">Grade </w:t>
            </w:r>
            <w:r w:rsidR="00AA6263">
              <w:rPr>
                <w:rFonts w:ascii="LTErgo" w:hAnsi="LTErgo"/>
              </w:rPr>
              <w:t>4/</w:t>
            </w:r>
            <w:r w:rsidR="00634F17">
              <w:rPr>
                <w:rFonts w:ascii="LTErgo" w:hAnsi="LTErgo"/>
              </w:rPr>
              <w:t>5</w:t>
            </w:r>
          </w:p>
        </w:tc>
      </w:tr>
      <w:tr w:rsidR="00634F17" w14:paraId="206AB375"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15C41AAC" w14:textId="77777777" w:rsidR="00634F17" w:rsidRDefault="00634F17">
            <w:pPr>
              <w:tabs>
                <w:tab w:val="left" w:pos="3300"/>
              </w:tabs>
              <w:rPr>
                <w:rFonts w:ascii="LTErgo" w:hAnsi="LTErgo"/>
                <w:sz w:val="19"/>
                <w:szCs w:val="19"/>
                <w:lang w:val="en-GB"/>
              </w:rPr>
            </w:pPr>
            <w:r>
              <w:rPr>
                <w:rFonts w:ascii="LTErgo" w:hAnsi="LTErgo"/>
                <w:sz w:val="19"/>
                <w:szCs w:val="19"/>
                <w:lang w:val="en-GB"/>
              </w:rPr>
              <w:t>Colour Fastness to Rubbing (grade)</w:t>
            </w:r>
          </w:p>
          <w:p w14:paraId="1F3FE84A"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71BF3460" w14:textId="77777777" w:rsidR="00634F17" w:rsidRDefault="00634F17">
            <w:pPr>
              <w:jc w:val="center"/>
              <w:rPr>
                <w:sz w:val="19"/>
                <w:szCs w:val="19"/>
              </w:rPr>
            </w:pPr>
            <w:r>
              <w:rPr>
                <w:rFonts w:ascii="LTErgo" w:hAnsi="LTErgo"/>
                <w:sz w:val="19"/>
                <w:szCs w:val="19"/>
                <w:lang w:val="en-GB"/>
              </w:rPr>
              <w:t>BS EN ISO 105 X12</w:t>
            </w:r>
          </w:p>
        </w:tc>
        <w:tc>
          <w:tcPr>
            <w:tcW w:w="2403" w:type="pct"/>
            <w:tcBorders>
              <w:top w:val="single" w:sz="4" w:space="0" w:color="000000"/>
              <w:left w:val="single" w:sz="4" w:space="0" w:color="000000"/>
              <w:bottom w:val="single" w:sz="4" w:space="0" w:color="000000"/>
              <w:right w:val="single" w:sz="4" w:space="0" w:color="000000"/>
            </w:tcBorders>
            <w:hideMark/>
          </w:tcPr>
          <w:p w14:paraId="4F492A61" w14:textId="77777777" w:rsidR="00634F17" w:rsidRDefault="00634F17">
            <w:pPr>
              <w:jc w:val="center"/>
              <w:rPr>
                <w:rFonts w:ascii="LTErgo" w:hAnsi="LTErgo"/>
              </w:rPr>
            </w:pPr>
            <w:r>
              <w:rPr>
                <w:rFonts w:ascii="LTErgo" w:hAnsi="LTErgo"/>
              </w:rPr>
              <w:t xml:space="preserve">Dry </w:t>
            </w:r>
            <w:r w:rsidR="008649EB">
              <w:rPr>
                <w:rFonts w:ascii="LTErgo" w:hAnsi="LTErgo"/>
              </w:rPr>
              <w:t>–</w:t>
            </w:r>
            <w:r>
              <w:rPr>
                <w:rFonts w:ascii="LTErgo" w:hAnsi="LTErgo"/>
              </w:rPr>
              <w:t xml:space="preserve"> </w:t>
            </w:r>
            <w:r w:rsidR="008649EB">
              <w:rPr>
                <w:rFonts w:ascii="LTErgo" w:hAnsi="LTErgo"/>
              </w:rPr>
              <w:t>4/5</w:t>
            </w:r>
          </w:p>
          <w:p w14:paraId="44EBAD78" w14:textId="77777777" w:rsidR="00634F17" w:rsidRDefault="00634F17">
            <w:pPr>
              <w:jc w:val="center"/>
              <w:rPr>
                <w:rFonts w:ascii="LTErgo" w:hAnsi="LTErgo"/>
              </w:rPr>
            </w:pPr>
            <w:r>
              <w:rPr>
                <w:rFonts w:ascii="LTErgo" w:hAnsi="LTErgo"/>
              </w:rPr>
              <w:t xml:space="preserve">Wet – </w:t>
            </w:r>
            <w:r w:rsidR="008649EB">
              <w:rPr>
                <w:rFonts w:ascii="LTErgo" w:hAnsi="LTErgo"/>
              </w:rPr>
              <w:t>3/4</w:t>
            </w:r>
          </w:p>
        </w:tc>
      </w:tr>
      <w:tr w:rsidR="00634F17" w14:paraId="696E787F" w14:textId="77777777" w:rsidTr="00634F17">
        <w:tc>
          <w:tcPr>
            <w:tcW w:w="1466" w:type="pct"/>
            <w:tcBorders>
              <w:top w:val="single" w:sz="4" w:space="0" w:color="000000"/>
              <w:left w:val="single" w:sz="4" w:space="0" w:color="000000"/>
              <w:bottom w:val="single" w:sz="4" w:space="0" w:color="000000"/>
              <w:right w:val="single" w:sz="4" w:space="0" w:color="000000"/>
            </w:tcBorders>
          </w:tcPr>
          <w:p w14:paraId="38734155" w14:textId="77777777" w:rsidR="00634F17" w:rsidRDefault="00634F17">
            <w:pPr>
              <w:tabs>
                <w:tab w:val="left" w:pos="3300"/>
              </w:tabs>
              <w:rPr>
                <w:rFonts w:ascii="LTErgo" w:hAnsi="LTErgo"/>
                <w:sz w:val="19"/>
                <w:szCs w:val="19"/>
                <w:lang w:val="en-GB"/>
              </w:rPr>
            </w:pPr>
            <w:r>
              <w:rPr>
                <w:rFonts w:ascii="LTErgo" w:hAnsi="LTErgo"/>
                <w:sz w:val="19"/>
                <w:szCs w:val="19"/>
                <w:lang w:val="en-GB"/>
              </w:rPr>
              <w:t>Colour Fastness to Light (grade)</w:t>
            </w:r>
          </w:p>
          <w:p w14:paraId="389E2BB4" w14:textId="77777777" w:rsidR="00634F17" w:rsidRDefault="00634F17">
            <w:pPr>
              <w:tabs>
                <w:tab w:val="left" w:pos="3300"/>
              </w:tabs>
              <w:rPr>
                <w:rFonts w:ascii="LTErgo" w:hAnsi="LTErgo"/>
                <w:sz w:val="19"/>
                <w:szCs w:val="19"/>
                <w:lang w:val="en-GB"/>
              </w:rPr>
            </w:pPr>
          </w:p>
        </w:tc>
        <w:tc>
          <w:tcPr>
            <w:tcW w:w="1131" w:type="pct"/>
            <w:tcBorders>
              <w:top w:val="single" w:sz="4" w:space="0" w:color="000000"/>
              <w:left w:val="single" w:sz="4" w:space="0" w:color="000000"/>
              <w:bottom w:val="single" w:sz="4" w:space="0" w:color="000000"/>
              <w:right w:val="single" w:sz="4" w:space="0" w:color="000000"/>
            </w:tcBorders>
            <w:hideMark/>
          </w:tcPr>
          <w:p w14:paraId="26FF595B" w14:textId="77777777" w:rsidR="00634F17" w:rsidRDefault="00634F17">
            <w:pPr>
              <w:jc w:val="center"/>
              <w:rPr>
                <w:sz w:val="19"/>
                <w:szCs w:val="19"/>
              </w:rPr>
            </w:pPr>
            <w:r>
              <w:rPr>
                <w:rFonts w:ascii="LTErgo" w:hAnsi="LTErgo"/>
                <w:sz w:val="19"/>
                <w:szCs w:val="19"/>
                <w:lang w:val="en-GB"/>
              </w:rPr>
              <w:t>BS EN ISO 105 B02</w:t>
            </w:r>
          </w:p>
        </w:tc>
        <w:tc>
          <w:tcPr>
            <w:tcW w:w="2403" w:type="pct"/>
            <w:tcBorders>
              <w:top w:val="single" w:sz="4" w:space="0" w:color="000000"/>
              <w:left w:val="single" w:sz="4" w:space="0" w:color="000000"/>
              <w:bottom w:val="single" w:sz="4" w:space="0" w:color="000000"/>
              <w:right w:val="single" w:sz="4" w:space="0" w:color="000000"/>
            </w:tcBorders>
            <w:hideMark/>
          </w:tcPr>
          <w:p w14:paraId="2D13BE0B" w14:textId="77777777" w:rsidR="00634F17" w:rsidRDefault="00634F17">
            <w:pPr>
              <w:jc w:val="center"/>
              <w:rPr>
                <w:rFonts w:ascii="LTErgo" w:hAnsi="LTErgo"/>
              </w:rPr>
            </w:pPr>
            <w:r>
              <w:rPr>
                <w:rFonts w:ascii="LTErgo" w:hAnsi="LTErgo"/>
              </w:rPr>
              <w:t xml:space="preserve">Grade </w:t>
            </w:r>
            <w:r w:rsidR="008649EB">
              <w:rPr>
                <w:rFonts w:ascii="LTErgo" w:hAnsi="LTErgo"/>
              </w:rPr>
              <w:t>4/5</w:t>
            </w:r>
          </w:p>
        </w:tc>
      </w:tr>
      <w:tr w:rsidR="00634F17" w14:paraId="4A3744B0" w14:textId="77777777" w:rsidTr="00634F17">
        <w:tc>
          <w:tcPr>
            <w:tcW w:w="1466" w:type="pct"/>
            <w:tcBorders>
              <w:top w:val="single" w:sz="4" w:space="0" w:color="000000"/>
              <w:left w:val="single" w:sz="4" w:space="0" w:color="000000"/>
              <w:bottom w:val="single" w:sz="4" w:space="0" w:color="000000"/>
              <w:right w:val="single" w:sz="4" w:space="0" w:color="000000"/>
            </w:tcBorders>
            <w:shd w:val="clear" w:color="auto" w:fill="BFBFBF"/>
          </w:tcPr>
          <w:p w14:paraId="4E118B6F" w14:textId="77777777" w:rsidR="00634F17" w:rsidRDefault="00634F17">
            <w:pPr>
              <w:tabs>
                <w:tab w:val="left" w:pos="3300"/>
              </w:tabs>
              <w:rPr>
                <w:rFonts w:ascii="LTErgo" w:hAnsi="LTErgo"/>
                <w:sz w:val="19"/>
                <w:szCs w:val="19"/>
                <w:lang w:val="en-GB"/>
              </w:rPr>
            </w:pPr>
          </w:p>
        </w:tc>
        <w:tc>
          <w:tcPr>
            <w:tcW w:w="3534" w:type="pct"/>
            <w:gridSpan w:val="2"/>
            <w:tcBorders>
              <w:top w:val="single" w:sz="4" w:space="0" w:color="000000"/>
              <w:left w:val="single" w:sz="4" w:space="0" w:color="000000"/>
              <w:bottom w:val="single" w:sz="4" w:space="0" w:color="000000"/>
              <w:right w:val="single" w:sz="4" w:space="0" w:color="000000"/>
            </w:tcBorders>
            <w:shd w:val="clear" w:color="auto" w:fill="BFBFBF"/>
          </w:tcPr>
          <w:p w14:paraId="121EFF5D" w14:textId="77777777" w:rsidR="00634F17" w:rsidRDefault="00634F17">
            <w:pPr>
              <w:tabs>
                <w:tab w:val="left" w:pos="3300"/>
              </w:tabs>
              <w:jc w:val="center"/>
              <w:rPr>
                <w:rFonts w:ascii="LTErgo" w:hAnsi="LTErgo"/>
                <w:lang w:val="en-GB"/>
              </w:rPr>
            </w:pPr>
          </w:p>
        </w:tc>
      </w:tr>
      <w:tr w:rsidR="00634F17" w14:paraId="1B67F5A7" w14:textId="77777777" w:rsidTr="00634F17">
        <w:trPr>
          <w:trHeight w:val="625"/>
        </w:trPr>
        <w:tc>
          <w:tcPr>
            <w:tcW w:w="1466" w:type="pct"/>
            <w:tcBorders>
              <w:top w:val="single" w:sz="4" w:space="0" w:color="000000"/>
              <w:left w:val="single" w:sz="4" w:space="0" w:color="000000"/>
              <w:bottom w:val="single" w:sz="4" w:space="0" w:color="000000"/>
              <w:right w:val="single" w:sz="4" w:space="0" w:color="000000"/>
            </w:tcBorders>
            <w:hideMark/>
          </w:tcPr>
          <w:p w14:paraId="4552ECBA" w14:textId="77777777" w:rsidR="00634F17" w:rsidRDefault="00634F17">
            <w:pPr>
              <w:tabs>
                <w:tab w:val="left" w:pos="3300"/>
              </w:tabs>
              <w:rPr>
                <w:rFonts w:ascii="LTErgo" w:hAnsi="LTErgo"/>
                <w:sz w:val="19"/>
                <w:szCs w:val="19"/>
                <w:lang w:val="en-GB"/>
              </w:rPr>
            </w:pPr>
            <w:r>
              <w:rPr>
                <w:rFonts w:ascii="LTErgo" w:hAnsi="LTErgo"/>
                <w:sz w:val="19"/>
                <w:szCs w:val="19"/>
                <w:lang w:val="en-GB"/>
              </w:rPr>
              <w:t>Flammability</w:t>
            </w:r>
          </w:p>
        </w:tc>
        <w:tc>
          <w:tcPr>
            <w:tcW w:w="3534" w:type="pct"/>
            <w:gridSpan w:val="2"/>
            <w:tcBorders>
              <w:top w:val="single" w:sz="4" w:space="0" w:color="000000"/>
              <w:left w:val="single" w:sz="4" w:space="0" w:color="000000"/>
              <w:bottom w:val="single" w:sz="4" w:space="0" w:color="000000"/>
              <w:right w:val="single" w:sz="4" w:space="0" w:color="000000"/>
            </w:tcBorders>
          </w:tcPr>
          <w:p w14:paraId="19507EC7" w14:textId="77777777" w:rsidR="008D518A" w:rsidRDefault="008D518A" w:rsidP="00D22BD5">
            <w:pPr>
              <w:tabs>
                <w:tab w:val="left" w:pos="3300"/>
              </w:tabs>
              <w:rPr>
                <w:rFonts w:ascii="LTErgo" w:hAnsi="LTErgo"/>
                <w:lang w:val="en-GB"/>
              </w:rPr>
            </w:pPr>
          </w:p>
          <w:p w14:paraId="401C5EA7" w14:textId="77777777" w:rsidR="008D518A" w:rsidRPr="008D518A" w:rsidRDefault="00D22BD5" w:rsidP="008D518A">
            <w:pPr>
              <w:tabs>
                <w:tab w:val="left" w:pos="3300"/>
              </w:tabs>
              <w:jc w:val="center"/>
              <w:rPr>
                <w:rFonts w:ascii="LTErgo" w:hAnsi="LTErgo"/>
                <w:lang w:val="en-GB"/>
              </w:rPr>
            </w:pPr>
            <w:r>
              <w:rPr>
                <w:rFonts w:ascii="LTErgo" w:hAnsi="LTErgo"/>
                <w:lang w:val="en-GB"/>
              </w:rPr>
              <w:t>BS5852 Crib 5</w:t>
            </w:r>
          </w:p>
        </w:tc>
      </w:tr>
      <w:tr w:rsidR="00634F17" w14:paraId="335E6E85" w14:textId="77777777" w:rsidTr="00634F17">
        <w:tc>
          <w:tcPr>
            <w:tcW w:w="1466" w:type="pct"/>
            <w:tcBorders>
              <w:top w:val="single" w:sz="4" w:space="0" w:color="000000"/>
              <w:left w:val="single" w:sz="4" w:space="0" w:color="000000"/>
              <w:bottom w:val="single" w:sz="4" w:space="0" w:color="000000"/>
              <w:right w:val="single" w:sz="4" w:space="0" w:color="000000"/>
            </w:tcBorders>
            <w:shd w:val="clear" w:color="auto" w:fill="C0C0C0"/>
          </w:tcPr>
          <w:p w14:paraId="7E47B7FE" w14:textId="77777777" w:rsidR="00634F17" w:rsidRDefault="00634F17">
            <w:pPr>
              <w:tabs>
                <w:tab w:val="left" w:pos="3300"/>
              </w:tabs>
              <w:rPr>
                <w:rFonts w:ascii="LTErgo" w:hAnsi="LTErgo"/>
                <w:sz w:val="19"/>
                <w:szCs w:val="19"/>
                <w:lang w:val="en-GB"/>
              </w:rPr>
            </w:pPr>
          </w:p>
        </w:tc>
        <w:tc>
          <w:tcPr>
            <w:tcW w:w="3534" w:type="pct"/>
            <w:gridSpan w:val="2"/>
            <w:tcBorders>
              <w:top w:val="single" w:sz="4" w:space="0" w:color="000000"/>
              <w:left w:val="single" w:sz="4" w:space="0" w:color="000000"/>
              <w:bottom w:val="single" w:sz="4" w:space="0" w:color="000000"/>
              <w:right w:val="single" w:sz="4" w:space="0" w:color="000000"/>
            </w:tcBorders>
            <w:shd w:val="clear" w:color="auto" w:fill="C0C0C0"/>
          </w:tcPr>
          <w:p w14:paraId="206A918C" w14:textId="77777777" w:rsidR="00634F17" w:rsidRDefault="00634F17">
            <w:pPr>
              <w:jc w:val="center"/>
              <w:rPr>
                <w:rFonts w:ascii="LTErgo" w:hAnsi="LTErgo"/>
              </w:rPr>
            </w:pPr>
          </w:p>
        </w:tc>
      </w:tr>
      <w:tr w:rsidR="00634F17" w14:paraId="078093AD" w14:textId="77777777" w:rsidTr="00634F17">
        <w:trPr>
          <w:trHeight w:val="250"/>
        </w:trPr>
        <w:tc>
          <w:tcPr>
            <w:tcW w:w="1466" w:type="pct"/>
            <w:tcBorders>
              <w:top w:val="single" w:sz="4" w:space="0" w:color="000000"/>
              <w:left w:val="single" w:sz="4" w:space="0" w:color="000000"/>
              <w:bottom w:val="single" w:sz="4" w:space="0" w:color="000000"/>
              <w:right w:val="single" w:sz="4" w:space="0" w:color="000000"/>
            </w:tcBorders>
          </w:tcPr>
          <w:p w14:paraId="48C2A2CE" w14:textId="77777777" w:rsidR="00634F17" w:rsidRDefault="00634F17">
            <w:pPr>
              <w:tabs>
                <w:tab w:val="left" w:pos="3300"/>
              </w:tabs>
              <w:rPr>
                <w:rFonts w:ascii="LTErgo" w:hAnsi="LTErgo"/>
                <w:position w:val="-6"/>
                <w:sz w:val="19"/>
                <w:szCs w:val="19"/>
                <w:lang w:val="en-GB"/>
              </w:rPr>
            </w:pPr>
            <w:r>
              <w:rPr>
                <w:rFonts w:ascii="LTErgo" w:hAnsi="LTErgo"/>
                <w:position w:val="-6"/>
                <w:sz w:val="19"/>
                <w:szCs w:val="19"/>
                <w:lang w:val="en-GB"/>
              </w:rPr>
              <w:t>End Uses</w:t>
            </w:r>
          </w:p>
          <w:p w14:paraId="6DECA568" w14:textId="77777777" w:rsidR="00634F17" w:rsidRDefault="00634F17">
            <w:pPr>
              <w:tabs>
                <w:tab w:val="left" w:pos="3300"/>
              </w:tabs>
              <w:rPr>
                <w:rFonts w:ascii="LTErgo" w:hAnsi="LTErgo"/>
                <w:position w:val="-6"/>
                <w:sz w:val="19"/>
                <w:szCs w:val="19"/>
                <w:lang w:val="en-GB"/>
              </w:rPr>
            </w:pPr>
          </w:p>
          <w:p w14:paraId="2A926831" w14:textId="77777777" w:rsidR="00634F17" w:rsidRDefault="00634F17">
            <w:pPr>
              <w:tabs>
                <w:tab w:val="left" w:pos="3300"/>
              </w:tabs>
              <w:rPr>
                <w:rFonts w:ascii="LTErgo" w:hAnsi="LTErgo"/>
                <w:position w:val="-6"/>
                <w:sz w:val="19"/>
                <w:szCs w:val="19"/>
                <w:lang w:val="en-GB"/>
              </w:rPr>
            </w:pPr>
          </w:p>
        </w:tc>
        <w:tc>
          <w:tcPr>
            <w:tcW w:w="3534" w:type="pct"/>
            <w:gridSpan w:val="2"/>
            <w:tcBorders>
              <w:top w:val="single" w:sz="4" w:space="0" w:color="000000"/>
              <w:left w:val="single" w:sz="4" w:space="0" w:color="000000"/>
              <w:bottom w:val="single" w:sz="4" w:space="0" w:color="000000"/>
              <w:right w:val="single" w:sz="4" w:space="0" w:color="000000"/>
            </w:tcBorders>
            <w:hideMark/>
          </w:tcPr>
          <w:p w14:paraId="4DB3D85F" w14:textId="77777777" w:rsidR="00634F17" w:rsidRDefault="008D518A">
            <w:pPr>
              <w:tabs>
                <w:tab w:val="left" w:pos="3300"/>
              </w:tabs>
              <w:jc w:val="center"/>
              <w:rPr>
                <w:rFonts w:ascii="LTErgo" w:hAnsi="LTErgo"/>
                <w:position w:val="-6"/>
                <w:lang w:val="en-GB"/>
              </w:rPr>
            </w:pPr>
            <w:r>
              <w:rPr>
                <w:rFonts w:ascii="LTErgo" w:hAnsi="LTErgo"/>
                <w:position w:val="-6"/>
                <w:lang w:val="en-GB"/>
              </w:rPr>
              <w:t>Upholstery</w:t>
            </w:r>
          </w:p>
        </w:tc>
      </w:tr>
      <w:tr w:rsidR="00634F17" w14:paraId="613E91C1" w14:textId="77777777" w:rsidTr="00634F17">
        <w:trPr>
          <w:trHeight w:val="250"/>
        </w:trPr>
        <w:tc>
          <w:tcPr>
            <w:tcW w:w="1466" w:type="pct"/>
            <w:tcBorders>
              <w:top w:val="single" w:sz="4" w:space="0" w:color="000000"/>
              <w:left w:val="single" w:sz="4" w:space="0" w:color="000000"/>
              <w:bottom w:val="single" w:sz="4" w:space="0" w:color="000000"/>
              <w:right w:val="single" w:sz="4" w:space="0" w:color="000000"/>
            </w:tcBorders>
            <w:shd w:val="clear" w:color="auto" w:fill="C0C0C0"/>
          </w:tcPr>
          <w:p w14:paraId="6AADFB2F" w14:textId="77777777" w:rsidR="00634F17" w:rsidRDefault="00634F17">
            <w:pPr>
              <w:tabs>
                <w:tab w:val="left" w:pos="3300"/>
              </w:tabs>
              <w:rPr>
                <w:rFonts w:ascii="LTErgo" w:hAnsi="LTErgo"/>
                <w:position w:val="-6"/>
                <w:sz w:val="19"/>
                <w:szCs w:val="19"/>
                <w:lang w:val="en-GB"/>
              </w:rPr>
            </w:pPr>
          </w:p>
        </w:tc>
        <w:tc>
          <w:tcPr>
            <w:tcW w:w="3534" w:type="pct"/>
            <w:gridSpan w:val="2"/>
            <w:tcBorders>
              <w:top w:val="single" w:sz="4" w:space="0" w:color="000000"/>
              <w:left w:val="single" w:sz="4" w:space="0" w:color="000000"/>
              <w:bottom w:val="single" w:sz="4" w:space="0" w:color="000000"/>
              <w:right w:val="single" w:sz="4" w:space="0" w:color="000000"/>
            </w:tcBorders>
            <w:shd w:val="clear" w:color="auto" w:fill="C0C0C0"/>
          </w:tcPr>
          <w:p w14:paraId="2F8A21C7" w14:textId="77777777" w:rsidR="00634F17" w:rsidRDefault="00634F17">
            <w:pPr>
              <w:tabs>
                <w:tab w:val="left" w:pos="3300"/>
              </w:tabs>
              <w:rPr>
                <w:rFonts w:ascii="LTErgo" w:hAnsi="LTErgo"/>
                <w:position w:val="-6"/>
                <w:lang w:val="en-GB"/>
              </w:rPr>
            </w:pPr>
          </w:p>
        </w:tc>
      </w:tr>
      <w:tr w:rsidR="00634F17" w14:paraId="248AB333" w14:textId="77777777" w:rsidTr="00634F17">
        <w:trPr>
          <w:trHeight w:val="250"/>
        </w:trPr>
        <w:tc>
          <w:tcPr>
            <w:tcW w:w="1466" w:type="pct"/>
            <w:tcBorders>
              <w:top w:val="single" w:sz="4" w:space="0" w:color="000000"/>
              <w:left w:val="single" w:sz="4" w:space="0" w:color="000000"/>
              <w:bottom w:val="single" w:sz="4" w:space="0" w:color="000000"/>
              <w:right w:val="single" w:sz="4" w:space="0" w:color="000000"/>
            </w:tcBorders>
          </w:tcPr>
          <w:p w14:paraId="2A8D5A01" w14:textId="77777777" w:rsidR="00634F17" w:rsidRDefault="00634F17">
            <w:pPr>
              <w:tabs>
                <w:tab w:val="left" w:pos="3300"/>
              </w:tabs>
              <w:rPr>
                <w:rFonts w:ascii="LTErgo" w:hAnsi="LTErgo"/>
                <w:position w:val="-6"/>
                <w:sz w:val="19"/>
                <w:szCs w:val="19"/>
                <w:lang w:val="en-GB"/>
              </w:rPr>
            </w:pPr>
            <w:r>
              <w:rPr>
                <w:rFonts w:ascii="LTErgo" w:hAnsi="LTErgo"/>
                <w:position w:val="-6"/>
                <w:sz w:val="19"/>
                <w:szCs w:val="19"/>
                <w:lang w:val="en-GB"/>
              </w:rPr>
              <w:t>Cleaning instructions</w:t>
            </w:r>
          </w:p>
          <w:p w14:paraId="0BC29655" w14:textId="77777777" w:rsidR="00634F17" w:rsidRDefault="00634F17">
            <w:pPr>
              <w:tabs>
                <w:tab w:val="left" w:pos="3300"/>
              </w:tabs>
              <w:rPr>
                <w:rFonts w:ascii="LTErgo" w:hAnsi="LTErgo"/>
                <w:position w:val="-6"/>
                <w:sz w:val="19"/>
                <w:szCs w:val="19"/>
                <w:lang w:val="en-GB"/>
              </w:rPr>
            </w:pPr>
          </w:p>
        </w:tc>
        <w:tc>
          <w:tcPr>
            <w:tcW w:w="3534" w:type="pct"/>
            <w:gridSpan w:val="2"/>
            <w:tcBorders>
              <w:top w:val="single" w:sz="4" w:space="0" w:color="000000"/>
              <w:left w:val="single" w:sz="4" w:space="0" w:color="000000"/>
              <w:bottom w:val="single" w:sz="4" w:space="0" w:color="000000"/>
              <w:right w:val="single" w:sz="4" w:space="0" w:color="000000"/>
            </w:tcBorders>
          </w:tcPr>
          <w:p w14:paraId="09BCFC61" w14:textId="77777777" w:rsidR="00B82791" w:rsidRPr="00115350" w:rsidRDefault="00B82791" w:rsidP="00B82791">
            <w:pPr>
              <w:tabs>
                <w:tab w:val="left" w:pos="170"/>
                <w:tab w:val="left" w:pos="9638"/>
                <w:tab w:val="decimal" w:pos="9990"/>
              </w:tabs>
              <w:ind w:right="228"/>
              <w:rPr>
                <w:rFonts w:ascii="LTErgo" w:hAnsi="LTErgo" w:cs="Arial"/>
                <w:b/>
                <w:lang w:val="en-GB"/>
              </w:rPr>
            </w:pPr>
            <w:r w:rsidRPr="00115350">
              <w:rPr>
                <w:rFonts w:ascii="LTErgo" w:hAnsi="LTErgo" w:cs="Arial"/>
                <w:b/>
                <w:lang w:val="en-GB"/>
              </w:rPr>
              <w:t>UPHOLSTERY</w:t>
            </w:r>
          </w:p>
          <w:p w14:paraId="322ACB30" w14:textId="77777777" w:rsidR="00B82791" w:rsidRPr="00E76704" w:rsidRDefault="00B82791" w:rsidP="00B82791">
            <w:pPr>
              <w:tabs>
                <w:tab w:val="left" w:pos="3300"/>
              </w:tabs>
              <w:rPr>
                <w:rFonts w:ascii="LTErgo" w:hAnsi="LTErgo"/>
                <w:lang w:val="en-GB"/>
              </w:rPr>
            </w:pPr>
            <w:r w:rsidRPr="00E76704">
              <w:rPr>
                <w:rFonts w:ascii="LTErgo" w:hAnsi="LTErgo"/>
                <w:lang w:val="en-GB"/>
              </w:rPr>
              <w:t>Vacuum the surface regularly to remove dust and dirt</w:t>
            </w:r>
          </w:p>
          <w:p w14:paraId="2EC1C1E3" w14:textId="77777777" w:rsidR="00B82791" w:rsidRPr="00E76704" w:rsidRDefault="00B82791" w:rsidP="00B82791">
            <w:pPr>
              <w:tabs>
                <w:tab w:val="left" w:pos="3300"/>
              </w:tabs>
              <w:rPr>
                <w:rFonts w:ascii="LTErgo" w:hAnsi="LTErgo"/>
                <w:lang w:val="en-GB"/>
              </w:rPr>
            </w:pPr>
            <w:r w:rsidRPr="00E76704">
              <w:rPr>
                <w:rFonts w:ascii="LTErgo" w:hAnsi="LTErgo"/>
                <w:lang w:val="en-GB"/>
              </w:rPr>
              <w:t xml:space="preserve">Regular cleaning will help to keep the fabric appearance and prolong its useful life. </w:t>
            </w:r>
          </w:p>
          <w:p w14:paraId="5A37E5F3" w14:textId="77777777" w:rsidR="00B82791" w:rsidRPr="00E76704" w:rsidRDefault="00B82791" w:rsidP="00B82791">
            <w:pPr>
              <w:tabs>
                <w:tab w:val="left" w:pos="3300"/>
              </w:tabs>
              <w:rPr>
                <w:rFonts w:ascii="LTErgo" w:hAnsi="LTErgo"/>
                <w:lang w:val="en-GB"/>
              </w:rPr>
            </w:pPr>
            <w:r w:rsidRPr="00E76704">
              <w:rPr>
                <w:rFonts w:ascii="LTErgo" w:hAnsi="LTErgo"/>
                <w:lang w:val="en-GB"/>
              </w:rPr>
              <w:t>Wipe clean with warm water for most spillages</w:t>
            </w:r>
            <w:r>
              <w:rPr>
                <w:rFonts w:ascii="LTErgo" w:hAnsi="LTErgo"/>
                <w:lang w:val="en-GB"/>
              </w:rPr>
              <w:t>. Use mild soap for more stubborn dirt.</w:t>
            </w:r>
            <w:r w:rsidRPr="00E76704">
              <w:rPr>
                <w:rFonts w:ascii="LTErgo" w:hAnsi="LTErgo"/>
                <w:lang w:val="en-GB"/>
              </w:rPr>
              <w:t xml:space="preserve"> </w:t>
            </w:r>
          </w:p>
          <w:p w14:paraId="2D7D75DE" w14:textId="77777777" w:rsidR="00B82791" w:rsidRPr="00E76704" w:rsidRDefault="00B82791" w:rsidP="00B82791">
            <w:pPr>
              <w:tabs>
                <w:tab w:val="left" w:pos="3300"/>
              </w:tabs>
              <w:rPr>
                <w:rFonts w:ascii="LTErgo" w:hAnsi="LTErgo"/>
                <w:lang w:val="en-GB"/>
              </w:rPr>
            </w:pPr>
            <w:r w:rsidRPr="00E76704">
              <w:rPr>
                <w:rFonts w:ascii="LTErgo" w:hAnsi="LTErgo"/>
                <w:lang w:val="en-GB"/>
              </w:rPr>
              <w:t xml:space="preserve">Never use polish, stain remover, solvent or abrasive cleaning cloths. </w:t>
            </w:r>
          </w:p>
          <w:p w14:paraId="411F9047" w14:textId="77777777" w:rsidR="00B82791" w:rsidRPr="00E76704" w:rsidRDefault="00B82791" w:rsidP="00B82791">
            <w:pPr>
              <w:tabs>
                <w:tab w:val="left" w:pos="3300"/>
              </w:tabs>
              <w:rPr>
                <w:rFonts w:ascii="LTErgo" w:hAnsi="LTErgo"/>
                <w:lang w:val="en-GB"/>
              </w:rPr>
            </w:pPr>
            <w:r>
              <w:rPr>
                <w:rFonts w:ascii="LTErgo" w:hAnsi="LTErgo"/>
                <w:lang w:val="en-GB"/>
              </w:rPr>
              <w:t xml:space="preserve">Do not machine wash, dry clean or </w:t>
            </w:r>
            <w:r w:rsidRPr="00E76704">
              <w:rPr>
                <w:rFonts w:ascii="LTErgo" w:hAnsi="LTErgo"/>
                <w:lang w:val="en-GB"/>
              </w:rPr>
              <w:t>tumble dry</w:t>
            </w:r>
            <w:r>
              <w:rPr>
                <w:rFonts w:ascii="LTErgo" w:hAnsi="LTErgo"/>
                <w:lang w:val="en-GB"/>
              </w:rPr>
              <w:t>.</w:t>
            </w:r>
          </w:p>
          <w:p w14:paraId="72EECA55" w14:textId="77777777" w:rsidR="00B82791" w:rsidRDefault="00B82791" w:rsidP="00B82791">
            <w:pPr>
              <w:rPr>
                <w:rFonts w:ascii="LTErgo" w:hAnsi="LTErgo"/>
                <w:lang w:val="en-GB"/>
              </w:rPr>
            </w:pPr>
            <w:r w:rsidRPr="00E76704">
              <w:rPr>
                <w:rFonts w:ascii="LTErgo" w:hAnsi="LTErgo"/>
                <w:lang w:val="en-GB"/>
              </w:rPr>
              <w:t>NB It is always advised to check the suitability of any upholstery cleaning fluid by applying to an area out of sight</w:t>
            </w:r>
          </w:p>
          <w:p w14:paraId="4DD51737" w14:textId="77777777" w:rsidR="00345A36" w:rsidRPr="00711E80" w:rsidRDefault="00345A36" w:rsidP="00B82791">
            <w:pPr>
              <w:rPr>
                <w:rFonts w:ascii="LTErgo" w:hAnsi="LTErgo" w:cs="Arial"/>
                <w:lang w:val="en-GB"/>
              </w:rPr>
            </w:pPr>
          </w:p>
          <w:p w14:paraId="1E948382" w14:textId="77777777" w:rsidR="00634F17" w:rsidRDefault="00634F17">
            <w:pPr>
              <w:tabs>
                <w:tab w:val="left" w:pos="3300"/>
              </w:tabs>
              <w:rPr>
                <w:rFonts w:ascii="LTErgo" w:hAnsi="LTErgo"/>
                <w:position w:val="-6"/>
                <w:lang w:val="en-GB"/>
              </w:rPr>
            </w:pPr>
          </w:p>
          <w:p w14:paraId="4285DD61" w14:textId="77777777" w:rsidR="00634F17" w:rsidRDefault="00634F17">
            <w:pPr>
              <w:tabs>
                <w:tab w:val="left" w:pos="3300"/>
              </w:tabs>
              <w:rPr>
                <w:rFonts w:ascii="LTErgo" w:hAnsi="LTErgo"/>
                <w:position w:val="-6"/>
                <w:lang w:val="en-GB"/>
              </w:rPr>
            </w:pPr>
          </w:p>
        </w:tc>
      </w:tr>
      <w:tr w:rsidR="00D549F3" w14:paraId="61396BE7" w14:textId="77777777" w:rsidTr="00D549F3">
        <w:trPr>
          <w:trHeight w:val="250"/>
        </w:trPr>
        <w:tc>
          <w:tcPr>
            <w:tcW w:w="1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8B1DCD" w14:textId="77777777" w:rsidR="00D549F3" w:rsidRDefault="00D549F3">
            <w:pPr>
              <w:tabs>
                <w:tab w:val="left" w:pos="3300"/>
              </w:tabs>
              <w:rPr>
                <w:rFonts w:ascii="LTErgo" w:hAnsi="LTErgo"/>
                <w:position w:val="-6"/>
                <w:sz w:val="19"/>
                <w:szCs w:val="19"/>
                <w:lang w:val="en-GB"/>
              </w:rPr>
            </w:pPr>
          </w:p>
        </w:tc>
        <w:tc>
          <w:tcPr>
            <w:tcW w:w="3534"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F03008F" w14:textId="77777777" w:rsidR="00D549F3" w:rsidRPr="00115350" w:rsidRDefault="00D549F3" w:rsidP="00B82791">
            <w:pPr>
              <w:tabs>
                <w:tab w:val="left" w:pos="170"/>
                <w:tab w:val="left" w:pos="9638"/>
                <w:tab w:val="decimal" w:pos="9990"/>
              </w:tabs>
              <w:ind w:right="228"/>
              <w:rPr>
                <w:rFonts w:ascii="LTErgo" w:hAnsi="LTErgo" w:cs="Arial"/>
                <w:b/>
                <w:lang w:val="en-GB"/>
              </w:rPr>
            </w:pPr>
          </w:p>
        </w:tc>
      </w:tr>
      <w:tr w:rsidR="00D549F3" w14:paraId="5C929349" w14:textId="77777777" w:rsidTr="00634F17">
        <w:trPr>
          <w:trHeight w:val="250"/>
        </w:trPr>
        <w:tc>
          <w:tcPr>
            <w:tcW w:w="1466" w:type="pct"/>
            <w:tcBorders>
              <w:top w:val="single" w:sz="4" w:space="0" w:color="000000"/>
              <w:left w:val="single" w:sz="4" w:space="0" w:color="000000"/>
              <w:bottom w:val="single" w:sz="4" w:space="0" w:color="000000"/>
              <w:right w:val="single" w:sz="4" w:space="0" w:color="000000"/>
            </w:tcBorders>
          </w:tcPr>
          <w:p w14:paraId="43D4DE2B" w14:textId="62FF44A8" w:rsidR="00D549F3" w:rsidRDefault="00D549F3">
            <w:pPr>
              <w:tabs>
                <w:tab w:val="left" w:pos="3300"/>
              </w:tabs>
              <w:rPr>
                <w:rFonts w:ascii="LTErgo" w:hAnsi="LTErgo"/>
                <w:position w:val="-6"/>
                <w:sz w:val="19"/>
                <w:szCs w:val="19"/>
                <w:lang w:val="en-GB"/>
              </w:rPr>
            </w:pPr>
            <w:r>
              <w:rPr>
                <w:rFonts w:ascii="LTErgo" w:hAnsi="LTErgo"/>
                <w:position w:val="-6"/>
                <w:sz w:val="19"/>
                <w:szCs w:val="19"/>
                <w:lang w:val="en-GB"/>
              </w:rPr>
              <w:t>Installation Instructions</w:t>
            </w:r>
          </w:p>
        </w:tc>
        <w:tc>
          <w:tcPr>
            <w:tcW w:w="3534" w:type="pct"/>
            <w:gridSpan w:val="2"/>
            <w:tcBorders>
              <w:top w:val="single" w:sz="4" w:space="0" w:color="000000"/>
              <w:left w:val="single" w:sz="4" w:space="0" w:color="000000"/>
              <w:bottom w:val="single" w:sz="4" w:space="0" w:color="000000"/>
              <w:right w:val="single" w:sz="4" w:space="0" w:color="000000"/>
            </w:tcBorders>
          </w:tcPr>
          <w:p w14:paraId="75F9CB6D" w14:textId="77777777" w:rsidR="00D549F3" w:rsidRPr="00D549F3" w:rsidRDefault="00D549F3" w:rsidP="00D549F3">
            <w:pPr>
              <w:spacing w:after="160" w:line="259" w:lineRule="auto"/>
              <w:rPr>
                <w:rFonts w:ascii="LTErgo" w:eastAsia="Calibri" w:hAnsi="LTErgo"/>
                <w:sz w:val="18"/>
                <w:szCs w:val="18"/>
                <w:u w:val="single"/>
                <w:lang w:val="en-GB" w:eastAsia="en-US"/>
              </w:rPr>
            </w:pPr>
            <w:r w:rsidRPr="00D549F3">
              <w:rPr>
                <w:rFonts w:ascii="LTErgo" w:eastAsia="Calibri" w:hAnsi="LTErgo"/>
                <w:sz w:val="18"/>
                <w:szCs w:val="18"/>
                <w:u w:val="single"/>
                <w:lang w:val="en-GB" w:eastAsia="en-US"/>
              </w:rPr>
              <w:t>Sunlight Degradation to fabrics</w:t>
            </w:r>
          </w:p>
          <w:p w14:paraId="0AFE121B" w14:textId="77777777" w:rsidR="00D549F3" w:rsidRPr="00D549F3" w:rsidRDefault="00D549F3" w:rsidP="00D549F3">
            <w:pPr>
              <w:spacing w:after="160" w:line="259" w:lineRule="auto"/>
              <w:rPr>
                <w:rFonts w:ascii="LTErgo" w:eastAsia="Calibri" w:hAnsi="LTErgo"/>
                <w:sz w:val="18"/>
                <w:szCs w:val="18"/>
                <w:lang w:val="en-GB" w:eastAsia="en-US"/>
              </w:rPr>
            </w:pPr>
            <w:r w:rsidRPr="00D549F3">
              <w:rPr>
                <w:rFonts w:ascii="LTErgo" w:eastAsia="Calibri" w:hAnsi="LTErgo"/>
                <w:sz w:val="18"/>
                <w:szCs w:val="18"/>
                <w:lang w:val="en-GB" w:eastAsia="en-US"/>
              </w:rPr>
              <w:t>The process of sunlight fading fabrics is called photodegradation. This photodegradation breaks down the chemical bonds of dyes in fabrics fading them over time and, in turn, degrades the fabric itself.  Prolonged exposure to sunlight will, in the long-term, make fabric brittle and accelerate disintegration.  Bold colours are more prone to fading than lighter colours and fading will appear faster.</w:t>
            </w:r>
          </w:p>
          <w:p w14:paraId="500952E0" w14:textId="77777777" w:rsidR="00D549F3" w:rsidRPr="00D549F3" w:rsidRDefault="00D549F3" w:rsidP="00D549F3">
            <w:pPr>
              <w:spacing w:after="160" w:line="259" w:lineRule="auto"/>
              <w:rPr>
                <w:rFonts w:ascii="LTErgo" w:eastAsia="Calibri" w:hAnsi="LTErgo"/>
                <w:sz w:val="18"/>
                <w:szCs w:val="18"/>
                <w:lang w:val="en-GB" w:eastAsia="en-US"/>
              </w:rPr>
            </w:pPr>
            <w:r w:rsidRPr="00D549F3">
              <w:rPr>
                <w:rFonts w:ascii="LTErgo" w:eastAsia="Calibri" w:hAnsi="LTErgo"/>
                <w:sz w:val="18"/>
                <w:szCs w:val="18"/>
                <w:lang w:val="en-GB" w:eastAsia="en-US"/>
              </w:rPr>
              <w:t xml:space="preserve">It is widely recommended that for windows orientated such that they have a high exposure to sunlight (for example South facing windows, in the UK), UV reflective glazing is installed, or </w:t>
            </w:r>
            <w:r w:rsidRPr="00D549F3">
              <w:rPr>
                <w:rFonts w:ascii="LTErgo" w:eastAsia="Calibri" w:hAnsi="LTErgo"/>
                <w:sz w:val="18"/>
                <w:szCs w:val="18"/>
                <w:lang w:val="en-GB" w:eastAsia="en-US"/>
              </w:rPr>
              <w:lastRenderedPageBreak/>
              <w:t>UV reflecting window film is installed where this is not practical.</w:t>
            </w:r>
          </w:p>
          <w:p w14:paraId="25A72D8E" w14:textId="77777777" w:rsidR="00D549F3" w:rsidRPr="00D549F3" w:rsidRDefault="00D549F3" w:rsidP="00D549F3">
            <w:pPr>
              <w:spacing w:after="160" w:line="259" w:lineRule="auto"/>
              <w:rPr>
                <w:rFonts w:ascii="LTErgo" w:eastAsia="Calibri" w:hAnsi="LTErgo"/>
                <w:sz w:val="18"/>
                <w:szCs w:val="18"/>
                <w:u w:val="single"/>
                <w:lang w:val="en-GB" w:eastAsia="en-US"/>
              </w:rPr>
            </w:pPr>
            <w:r w:rsidRPr="00D549F3">
              <w:rPr>
                <w:rFonts w:ascii="LTErgo" w:eastAsia="Calibri" w:hAnsi="LTErgo"/>
                <w:sz w:val="18"/>
                <w:szCs w:val="18"/>
                <w:u w:val="single"/>
                <w:lang w:val="en-GB" w:eastAsia="en-US"/>
              </w:rPr>
              <w:t>Use of glue with Upholstery Fabrics</w:t>
            </w:r>
          </w:p>
          <w:p w14:paraId="198B5976" w14:textId="77777777" w:rsidR="00D549F3" w:rsidRPr="00D549F3" w:rsidRDefault="00D549F3" w:rsidP="00D549F3">
            <w:pPr>
              <w:spacing w:after="160" w:line="259" w:lineRule="auto"/>
              <w:rPr>
                <w:rFonts w:ascii="LTErgo" w:eastAsia="Calibri" w:hAnsi="LTErgo"/>
                <w:sz w:val="18"/>
                <w:szCs w:val="18"/>
                <w:lang w:val="en-GB" w:eastAsia="en-US"/>
              </w:rPr>
            </w:pPr>
            <w:r w:rsidRPr="00D549F3">
              <w:rPr>
                <w:rFonts w:ascii="LTErgo" w:eastAsia="Calibri" w:hAnsi="LTErgo"/>
                <w:sz w:val="18"/>
                <w:szCs w:val="18"/>
                <w:lang w:val="en-GB" w:eastAsia="en-US"/>
              </w:rPr>
              <w:t>Spray adhesives should be tested on a cutting of fabric prior to use.  Spray adhesives have varying time to allow movement before setting.  Once set, movement may damage the flame retardant backing.  Hot glue should also be tested on a cutting of fabric prior to use.  Hot glues have varying temperature thresholds and have been known, in some cases, to damage fabric fibres and/or fabric backing.</w:t>
            </w:r>
          </w:p>
          <w:p w14:paraId="11F3B22D" w14:textId="77777777" w:rsidR="00D549F3" w:rsidRPr="00D549F3" w:rsidRDefault="00D549F3" w:rsidP="00D549F3">
            <w:pPr>
              <w:spacing w:after="160" w:line="259" w:lineRule="auto"/>
              <w:rPr>
                <w:rFonts w:ascii="LTErgo" w:eastAsia="Calibri" w:hAnsi="LTErgo"/>
                <w:sz w:val="18"/>
                <w:szCs w:val="18"/>
                <w:lang w:val="en-GB" w:eastAsia="en-US"/>
              </w:rPr>
            </w:pPr>
            <w:r w:rsidRPr="00D549F3">
              <w:rPr>
                <w:rFonts w:ascii="LTErgo" w:eastAsia="Calibri" w:hAnsi="LTErgo"/>
                <w:sz w:val="18"/>
                <w:szCs w:val="18"/>
                <w:lang w:val="en-GB" w:eastAsia="en-US"/>
              </w:rPr>
              <w:t xml:space="preserve">The weave structure is also an important factor in whether glue is an appropriate method for fixing upholstery fabric.  Some fabrics are inherently flame retardant and therefore do not require an additional flame-resistant backing and some flame-retardant backings are made from natural, absorbent fibres; as such these fabrics may have an open weave, which could allow some types of glue to penetrate to the surface of the fabric and/or effect the handle of the finished fabric.  Always test a cutting of fabric to ensure that the glue chosen does not penetrate or alter the handle of the fabric to an unacceptable degree. </w:t>
            </w:r>
          </w:p>
          <w:p w14:paraId="4D072590" w14:textId="77777777" w:rsidR="00D549F3" w:rsidRPr="00D549F3" w:rsidRDefault="00D549F3" w:rsidP="00D549F3">
            <w:pPr>
              <w:spacing w:after="160" w:line="259" w:lineRule="auto"/>
              <w:rPr>
                <w:rFonts w:ascii="LTErgo" w:eastAsia="Calibri" w:hAnsi="LTErgo"/>
                <w:sz w:val="18"/>
                <w:szCs w:val="18"/>
                <w:u w:val="single"/>
                <w:lang w:val="en-GB" w:eastAsia="en-US"/>
              </w:rPr>
            </w:pPr>
            <w:r w:rsidRPr="00D549F3">
              <w:rPr>
                <w:rFonts w:ascii="LTErgo" w:eastAsia="Calibri" w:hAnsi="LTErgo"/>
                <w:sz w:val="18"/>
                <w:szCs w:val="18"/>
                <w:u w:val="single"/>
                <w:lang w:val="en-GB" w:eastAsia="en-US"/>
              </w:rPr>
              <w:t>Use of Upholstery fabric on loosely supported or large expanses of foam</w:t>
            </w:r>
          </w:p>
          <w:p w14:paraId="2638EE84" w14:textId="77777777" w:rsidR="00D549F3" w:rsidRPr="00D549F3" w:rsidRDefault="00D549F3" w:rsidP="00D549F3">
            <w:pPr>
              <w:spacing w:after="160" w:line="259" w:lineRule="auto"/>
              <w:rPr>
                <w:rFonts w:ascii="LTErgo" w:eastAsia="Calibri" w:hAnsi="LTErgo"/>
                <w:sz w:val="18"/>
                <w:szCs w:val="18"/>
                <w:lang w:val="en-GB" w:eastAsia="en-US"/>
              </w:rPr>
            </w:pPr>
            <w:r w:rsidRPr="00D549F3">
              <w:rPr>
                <w:rFonts w:ascii="LTErgo" w:eastAsia="Calibri" w:hAnsi="LTErgo"/>
                <w:sz w:val="18"/>
                <w:szCs w:val="18"/>
                <w:lang w:val="en-GB" w:eastAsia="en-US"/>
              </w:rPr>
              <w:t>Some fabrics are flexible in weave; the benefit of this is that the fabric is easier to work around tight angles and corners, however for such fabrics care should be taken to judge their suitability for large expanses of foam or for use in loosely supported cushions.  Fabric with higher stretch will naturally do so under high loads.  When used on un-sprung bases and/or over larger expanses of foam, the pressure and load of weight at the centre of the fabrics is high, and as a result, flexible fabrics may ‘bag’ or deform over time, this is especially so when cushions are sewn or otherwise fixed into position, as the fabric has less chance to re-gain it’s structure.  It is always advisable to test the flexibility and re-gain of the fabric chosen for the use to which it is being put to assess suitability.  Samples of fabrics are available free of charge, upon request.</w:t>
            </w:r>
          </w:p>
          <w:p w14:paraId="64B75914" w14:textId="77777777" w:rsidR="00D549F3" w:rsidRPr="00D549F3" w:rsidRDefault="00D549F3" w:rsidP="00D549F3">
            <w:pPr>
              <w:spacing w:after="160" w:line="259" w:lineRule="auto"/>
              <w:rPr>
                <w:rFonts w:ascii="LTErgo" w:eastAsia="Calibri" w:hAnsi="LTErgo"/>
                <w:sz w:val="18"/>
                <w:szCs w:val="18"/>
                <w:lang w:val="en-GB" w:eastAsia="en-US"/>
              </w:rPr>
            </w:pPr>
            <w:r w:rsidRPr="00D549F3">
              <w:rPr>
                <w:rFonts w:ascii="LTErgo" w:eastAsia="Calibri" w:hAnsi="LTErgo"/>
                <w:sz w:val="18"/>
                <w:szCs w:val="18"/>
                <w:lang w:val="en-GB" w:eastAsia="en-US"/>
              </w:rPr>
              <w:t>It is the contractor’s responsibility to ensure all cleaning and installation instructions are passed onto the end user.</w:t>
            </w:r>
          </w:p>
          <w:p w14:paraId="585C00AB" w14:textId="77777777" w:rsidR="00D549F3" w:rsidRPr="00115350" w:rsidRDefault="00D549F3" w:rsidP="00B82791">
            <w:pPr>
              <w:tabs>
                <w:tab w:val="left" w:pos="170"/>
                <w:tab w:val="left" w:pos="9638"/>
                <w:tab w:val="decimal" w:pos="9990"/>
              </w:tabs>
              <w:ind w:right="228"/>
              <w:rPr>
                <w:rFonts w:ascii="LTErgo" w:hAnsi="LTErgo" w:cs="Arial"/>
                <w:b/>
                <w:lang w:val="en-GB"/>
              </w:rPr>
            </w:pPr>
          </w:p>
        </w:tc>
      </w:tr>
    </w:tbl>
    <w:p w14:paraId="780960A6" w14:textId="77777777" w:rsidR="00634F17" w:rsidRDefault="00634F17" w:rsidP="00634F17">
      <w:pPr>
        <w:tabs>
          <w:tab w:val="left" w:pos="3300"/>
        </w:tabs>
        <w:jc w:val="center"/>
        <w:rPr>
          <w:rFonts w:ascii="LTErgo" w:hAnsi="LTErgo"/>
          <w:sz w:val="19"/>
          <w:szCs w:val="19"/>
        </w:rPr>
      </w:pPr>
    </w:p>
    <w:p w14:paraId="1ACDB831" w14:textId="77777777" w:rsidR="00E37889" w:rsidRPr="0021783E" w:rsidRDefault="00E37889" w:rsidP="0021783E">
      <w:pPr>
        <w:rPr>
          <w:szCs w:val="22"/>
        </w:rPr>
      </w:pPr>
    </w:p>
    <w:sectPr w:rsidR="00E37889" w:rsidRPr="0021783E" w:rsidSect="00EA0E65">
      <w:headerReference w:type="default" r:id="rId7"/>
      <w:footerReference w:type="default" r:id="rId8"/>
      <w:pgSz w:w="11909" w:h="16834" w:code="9"/>
      <w:pgMar w:top="284" w:right="1021" w:bottom="113" w:left="1021" w:header="11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A2BE" w14:textId="77777777" w:rsidR="00465CD7" w:rsidRDefault="00465CD7">
      <w:r>
        <w:separator/>
      </w:r>
    </w:p>
  </w:endnote>
  <w:endnote w:type="continuationSeparator" w:id="0">
    <w:p w14:paraId="126FFB7B" w14:textId="77777777" w:rsidR="00465CD7" w:rsidRDefault="0046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TErgo Medium">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LTErgo">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 LT 45 Light">
    <w:altName w:val="Malgun Gothic"/>
    <w:panose1 w:val="020B0403020202020204"/>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4542" w14:textId="77777777" w:rsidR="00654AF0" w:rsidRDefault="00654AF0" w:rsidP="00C52B38">
    <w:pPr>
      <w:pStyle w:val="BodyText"/>
      <w:rPr>
        <w:rFonts w:ascii="Tahoma" w:hAnsi="Tahoma" w:cs="Tahoma"/>
      </w:rPr>
    </w:pPr>
  </w:p>
  <w:p w14:paraId="67D0F5A0" w14:textId="77777777" w:rsidR="00E37889" w:rsidRPr="00E85FB9" w:rsidRDefault="00296EDC" w:rsidP="00654AF0">
    <w:pPr>
      <w:pStyle w:val="BodyText"/>
      <w:spacing w:line="240" w:lineRule="auto"/>
      <w:rPr>
        <w:rFonts w:ascii="HelveticaNeue LT 45 Light" w:hAnsi="HelveticaNeue LT 45 Light" w:cs="Tahoma"/>
        <w:sz w:val="20"/>
      </w:rPr>
    </w:pPr>
    <w:r w:rsidRPr="00E85FB9">
      <w:rPr>
        <w:noProof/>
        <w:sz w:val="20"/>
        <w:lang w:val="en-GB"/>
      </w:rPr>
      <w:drawing>
        <wp:anchor distT="0" distB="0" distL="114300" distR="114300" simplePos="0" relativeHeight="251662336" behindDoc="0" locked="0" layoutInCell="1" allowOverlap="1" wp14:anchorId="09B70CCA" wp14:editId="4E726737">
          <wp:simplePos x="0" y="0"/>
          <wp:positionH relativeFrom="column">
            <wp:posOffset>3475990</wp:posOffset>
          </wp:positionH>
          <wp:positionV relativeFrom="paragraph">
            <wp:posOffset>45085</wp:posOffset>
          </wp:positionV>
          <wp:extent cx="304800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4461" t="36164" r="12554" b="8575"/>
                  <a:stretch/>
                </pic:blipFill>
                <pic:spPr bwMode="auto">
                  <a:xfrm>
                    <a:off x="0" y="0"/>
                    <a:ext cx="3048000"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4AF0" w:rsidRPr="00E85FB9">
      <w:rPr>
        <w:rFonts w:ascii="HelveticaNeue LT 45 Light" w:hAnsi="HelveticaNeue LT 45 Light" w:cs="Tahoma"/>
        <w:sz w:val="20"/>
      </w:rPr>
      <w:t>SPECIALIST IN THE SUPPLY AND DESIGN</w:t>
    </w:r>
  </w:p>
  <w:p w14:paraId="566BF6AE" w14:textId="77777777" w:rsidR="00654AF0" w:rsidRPr="00E85FB9" w:rsidRDefault="00654AF0" w:rsidP="00654AF0">
    <w:pPr>
      <w:pStyle w:val="BodyText"/>
      <w:spacing w:line="240" w:lineRule="auto"/>
      <w:rPr>
        <w:rFonts w:ascii="HelveticaNeue LT 45 Light" w:hAnsi="HelveticaNeue LT 45 Light" w:cs="Tahoma"/>
        <w:sz w:val="20"/>
      </w:rPr>
    </w:pPr>
    <w:r w:rsidRPr="00E85FB9">
      <w:rPr>
        <w:rFonts w:ascii="HelveticaNeue LT 45 Light" w:hAnsi="HelveticaNeue LT 45 Light" w:cs="Tahoma"/>
        <w:sz w:val="20"/>
      </w:rPr>
      <w:t>OF FR FABRICS AND FURNISHINGS FOR</w:t>
    </w:r>
  </w:p>
  <w:p w14:paraId="06E35F36" w14:textId="77777777" w:rsidR="00654AF0" w:rsidRPr="00E85FB9" w:rsidRDefault="00654AF0" w:rsidP="00654AF0">
    <w:pPr>
      <w:pStyle w:val="BodyText"/>
      <w:spacing w:line="240" w:lineRule="auto"/>
      <w:rPr>
        <w:rFonts w:ascii="Tahoma" w:hAnsi="Tahoma" w:cs="Tahoma"/>
        <w:sz w:val="20"/>
      </w:rPr>
    </w:pPr>
    <w:r w:rsidRPr="00E85FB9">
      <w:rPr>
        <w:rFonts w:ascii="HelveticaNeue LT 45 Light" w:hAnsi="HelveticaNeue LT 45 Light" w:cs="Tahoma"/>
        <w:sz w:val="20"/>
      </w:rPr>
      <w:t>THE INTERNATIONAL CONTRACT MARKET</w:t>
    </w:r>
  </w:p>
  <w:p w14:paraId="5BC8409B" w14:textId="77777777" w:rsidR="00E37889" w:rsidRDefault="00E37889" w:rsidP="00C52B38">
    <w:pPr>
      <w:pStyle w:val="BodyText"/>
      <w:rPr>
        <w:sz w:val="16"/>
      </w:rPr>
    </w:pPr>
  </w:p>
  <w:p w14:paraId="2C6357AC" w14:textId="77777777" w:rsidR="00E37889" w:rsidRPr="00C52B38" w:rsidRDefault="00E37889" w:rsidP="00C52B38">
    <w:pPr>
      <w:pStyle w:val="BodyTex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FB40" w14:textId="77777777" w:rsidR="00465CD7" w:rsidRDefault="00465CD7">
      <w:r>
        <w:separator/>
      </w:r>
    </w:p>
  </w:footnote>
  <w:footnote w:type="continuationSeparator" w:id="0">
    <w:p w14:paraId="6FA6C7A1" w14:textId="77777777" w:rsidR="00465CD7" w:rsidRDefault="00465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2B95" w14:textId="77777777" w:rsidR="00E37889" w:rsidRDefault="00E37889"/>
  <w:tbl>
    <w:tblPr>
      <w:tblW w:w="4312" w:type="dxa"/>
      <w:tblInd w:w="6299" w:type="dxa"/>
      <w:tblLook w:val="00A0" w:firstRow="1" w:lastRow="0" w:firstColumn="1" w:lastColumn="0" w:noHBand="0" w:noVBand="0"/>
    </w:tblPr>
    <w:tblGrid>
      <w:gridCol w:w="1889"/>
      <w:gridCol w:w="2423"/>
    </w:tblGrid>
    <w:tr w:rsidR="00221104" w14:paraId="21635D8E" w14:textId="77777777" w:rsidTr="00A12ECE">
      <w:tc>
        <w:tcPr>
          <w:tcW w:w="1889" w:type="dxa"/>
          <w:tcBorders>
            <w:right w:val="single" w:sz="4" w:space="0" w:color="000000"/>
          </w:tcBorders>
        </w:tcPr>
        <w:p w14:paraId="6B4FE5D8" w14:textId="77777777" w:rsidR="00221104" w:rsidRPr="00B61B4E" w:rsidRDefault="00221104" w:rsidP="00B61B4E">
          <w:pPr>
            <w:spacing w:line="240" w:lineRule="atLeast"/>
            <w:rPr>
              <w:rFonts w:ascii="LTErgo" w:hAnsi="LTErgo"/>
              <w:sz w:val="15"/>
            </w:rPr>
          </w:pPr>
          <w:r w:rsidRPr="00B61B4E">
            <w:rPr>
              <w:rFonts w:ascii="LTErgo" w:hAnsi="LTErgo"/>
              <w:b/>
              <w:sz w:val="15"/>
            </w:rPr>
            <w:t xml:space="preserve">Skopos </w:t>
          </w:r>
          <w:r>
            <w:rPr>
              <w:rFonts w:ascii="LTErgo" w:hAnsi="LTErgo"/>
              <w:b/>
              <w:sz w:val="15"/>
            </w:rPr>
            <w:t>Fabrics Ltd</w:t>
          </w:r>
          <w:r w:rsidRPr="00B61B4E">
            <w:rPr>
              <w:rFonts w:ascii="LTErgo" w:hAnsi="LTErgo"/>
              <w:sz w:val="15"/>
            </w:rPr>
            <w:t xml:space="preserve">    </w:t>
          </w:r>
        </w:p>
        <w:p w14:paraId="73316CE7" w14:textId="77777777" w:rsidR="00221104" w:rsidRPr="00B61B4E" w:rsidRDefault="00221104" w:rsidP="00B61B4E">
          <w:pPr>
            <w:spacing w:line="240" w:lineRule="atLeast"/>
            <w:rPr>
              <w:rFonts w:ascii="LTErgo" w:hAnsi="LTErgo"/>
              <w:sz w:val="15"/>
            </w:rPr>
          </w:pPr>
          <w:r w:rsidRPr="00B61B4E">
            <w:rPr>
              <w:rFonts w:ascii="LTErgo" w:hAnsi="LTErgo"/>
              <w:sz w:val="15"/>
            </w:rPr>
            <w:t>Providence Mills</w:t>
          </w:r>
        </w:p>
        <w:p w14:paraId="4A2BC73D" w14:textId="77777777" w:rsidR="00221104" w:rsidRPr="00B61B4E" w:rsidRDefault="000339A1" w:rsidP="00B61B4E">
          <w:pPr>
            <w:spacing w:line="240" w:lineRule="atLeast"/>
            <w:rPr>
              <w:rFonts w:ascii="LTErgo" w:hAnsi="LTErgo"/>
              <w:sz w:val="15"/>
            </w:rPr>
          </w:pPr>
          <w:r>
            <w:rPr>
              <w:rFonts w:ascii="LTErgo" w:hAnsi="LTErgo"/>
              <w:b/>
              <w:noProof/>
              <w:sz w:val="15"/>
              <w:lang w:val="en-GB"/>
            </w:rPr>
            <w:drawing>
              <wp:anchor distT="0" distB="0" distL="114300" distR="114300" simplePos="0" relativeHeight="251663360" behindDoc="1" locked="0" layoutInCell="1" allowOverlap="1" wp14:anchorId="0C3049E0" wp14:editId="338ED611">
                <wp:simplePos x="0" y="0"/>
                <wp:positionH relativeFrom="column">
                  <wp:posOffset>-4257674</wp:posOffset>
                </wp:positionH>
                <wp:positionV relativeFrom="paragraph">
                  <wp:posOffset>51435</wp:posOffset>
                </wp:positionV>
                <wp:extent cx="3834570" cy="4546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9216" cy="456397"/>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221104" w:rsidRPr="00B61B4E">
            <w:rPr>
              <w:rFonts w:ascii="LTErgo" w:hAnsi="LTErgo"/>
              <w:sz w:val="15"/>
            </w:rPr>
            <w:t>Earlsheaton</w:t>
          </w:r>
          <w:proofErr w:type="spellEnd"/>
          <w:r w:rsidR="00221104" w:rsidRPr="00B61B4E">
            <w:rPr>
              <w:rFonts w:ascii="LTErgo" w:hAnsi="LTErgo"/>
              <w:sz w:val="15"/>
            </w:rPr>
            <w:t xml:space="preserve">  Dewsbury  </w:t>
          </w:r>
        </w:p>
        <w:p w14:paraId="0C87499A" w14:textId="77777777" w:rsidR="00221104" w:rsidRPr="00B61B4E" w:rsidRDefault="00221104" w:rsidP="00B61B4E">
          <w:pPr>
            <w:spacing w:line="240" w:lineRule="atLeast"/>
            <w:rPr>
              <w:rFonts w:ascii="LTErgo" w:hAnsi="LTErgo"/>
              <w:sz w:val="15"/>
            </w:rPr>
          </w:pPr>
          <w:r w:rsidRPr="00B61B4E">
            <w:rPr>
              <w:rFonts w:ascii="LTErgo" w:hAnsi="LTErgo"/>
              <w:sz w:val="15"/>
            </w:rPr>
            <w:t>West Yorkshire WF12 8HT</w:t>
          </w:r>
        </w:p>
        <w:p w14:paraId="3D1F55A3" w14:textId="77777777" w:rsidR="00221104" w:rsidRPr="00B61B4E" w:rsidRDefault="00221104" w:rsidP="00B61B4E">
          <w:pPr>
            <w:spacing w:line="240" w:lineRule="atLeast"/>
            <w:rPr>
              <w:rFonts w:ascii="LTErgo" w:hAnsi="LTErgo"/>
              <w:sz w:val="15"/>
            </w:rPr>
          </w:pPr>
          <w:smartTag w:uri="urn:schemas-microsoft-com:office:smarttags" w:element="place">
            <w:smartTag w:uri="urn:schemas-microsoft-com:office:smarttags" w:element="country-region">
              <w:r w:rsidRPr="00B61B4E">
                <w:rPr>
                  <w:rFonts w:ascii="LTErgo" w:hAnsi="LTErgo"/>
                  <w:b/>
                  <w:sz w:val="15"/>
                </w:rPr>
                <w:t>United Kingdom</w:t>
              </w:r>
            </w:smartTag>
          </w:smartTag>
          <w:r w:rsidRPr="00B61B4E">
            <w:rPr>
              <w:rFonts w:ascii="LTErgo" w:hAnsi="LTErgo"/>
              <w:sz w:val="15"/>
            </w:rPr>
            <w:t xml:space="preserve">  </w:t>
          </w:r>
        </w:p>
        <w:p w14:paraId="76252CFF" w14:textId="77777777" w:rsidR="00221104" w:rsidRDefault="00221104">
          <w:pPr>
            <w:pStyle w:val="Header"/>
          </w:pPr>
        </w:p>
      </w:tc>
      <w:tc>
        <w:tcPr>
          <w:tcW w:w="2423" w:type="dxa"/>
          <w:tcBorders>
            <w:left w:val="single" w:sz="4" w:space="0" w:color="000000"/>
          </w:tcBorders>
        </w:tcPr>
        <w:p w14:paraId="0B3C2A3A" w14:textId="77777777" w:rsidR="00221104" w:rsidRPr="00B61B4E" w:rsidRDefault="00221104" w:rsidP="00B61B4E">
          <w:pPr>
            <w:spacing w:line="240" w:lineRule="atLeast"/>
            <w:rPr>
              <w:rFonts w:ascii="LTErgo" w:hAnsi="LTErgo"/>
              <w:sz w:val="15"/>
            </w:rPr>
          </w:pPr>
          <w:r w:rsidRPr="00B61B4E">
            <w:rPr>
              <w:rFonts w:ascii="LTErgo" w:hAnsi="LTErgo"/>
              <w:b/>
              <w:sz w:val="15"/>
            </w:rPr>
            <w:t>T</w:t>
          </w:r>
          <w:r w:rsidRPr="00B61B4E">
            <w:rPr>
              <w:rFonts w:ascii="LTErgo" w:hAnsi="LTErgo"/>
              <w:sz w:val="15"/>
            </w:rPr>
            <w:t xml:space="preserve"> + 44 (0) 1924 465191</w:t>
          </w:r>
        </w:p>
        <w:p w14:paraId="1E2CA2A7" w14:textId="77777777" w:rsidR="00221104" w:rsidRPr="00B61B4E" w:rsidRDefault="00221104" w:rsidP="00B61B4E">
          <w:pPr>
            <w:spacing w:line="240" w:lineRule="atLeast"/>
            <w:rPr>
              <w:rFonts w:ascii="LTErgo" w:hAnsi="LTErgo"/>
              <w:sz w:val="15"/>
            </w:rPr>
          </w:pPr>
          <w:r w:rsidRPr="00B61B4E">
            <w:rPr>
              <w:rFonts w:ascii="LTErgo" w:hAnsi="LTErgo"/>
              <w:b/>
              <w:sz w:val="15"/>
            </w:rPr>
            <w:t xml:space="preserve">F </w:t>
          </w:r>
          <w:r w:rsidRPr="00B61B4E">
            <w:rPr>
              <w:rFonts w:ascii="LTErgo" w:hAnsi="LTErgo"/>
              <w:sz w:val="15"/>
            </w:rPr>
            <w:t xml:space="preserve">+ 44 (0) 1924 454575 </w:t>
          </w:r>
        </w:p>
        <w:p w14:paraId="3168A142" w14:textId="77777777" w:rsidR="00221104" w:rsidRPr="00B61B4E" w:rsidRDefault="00221104" w:rsidP="00B61B4E">
          <w:pPr>
            <w:spacing w:line="240" w:lineRule="atLeast"/>
            <w:rPr>
              <w:rFonts w:ascii="LTErgo" w:hAnsi="LTErgo"/>
              <w:sz w:val="15"/>
            </w:rPr>
          </w:pPr>
          <w:r w:rsidRPr="00B61B4E">
            <w:rPr>
              <w:rFonts w:ascii="LTErgo" w:hAnsi="LTErgo"/>
              <w:b/>
              <w:sz w:val="15"/>
            </w:rPr>
            <w:t>E</w:t>
          </w:r>
          <w:r w:rsidRPr="00B61B4E">
            <w:rPr>
              <w:rFonts w:ascii="LTErgo" w:hAnsi="LTErgo"/>
              <w:sz w:val="15"/>
            </w:rPr>
            <w:t xml:space="preserve">  skopos@skop</w:t>
          </w:r>
          <w:bookmarkStart w:id="0" w:name="_Hlt475251306"/>
          <w:r w:rsidRPr="00B61B4E">
            <w:rPr>
              <w:rFonts w:ascii="LTErgo" w:hAnsi="LTErgo"/>
              <w:sz w:val="15"/>
            </w:rPr>
            <w:t>o</w:t>
          </w:r>
          <w:bookmarkEnd w:id="0"/>
          <w:r w:rsidRPr="00B61B4E">
            <w:rPr>
              <w:rFonts w:ascii="LTErgo" w:hAnsi="LTErgo"/>
              <w:sz w:val="15"/>
            </w:rPr>
            <w:t>s.co.</w:t>
          </w:r>
          <w:smartTag w:uri="urn:schemas-microsoft-com:office:smarttags" w:element="PersonName">
            <w:r w:rsidRPr="00B61B4E">
              <w:rPr>
                <w:rFonts w:ascii="LTErgo" w:hAnsi="LTErgo"/>
                <w:sz w:val="15"/>
              </w:rPr>
              <w:t>uk</w:t>
            </w:r>
          </w:smartTag>
        </w:p>
        <w:p w14:paraId="15FF2A7C" w14:textId="77777777" w:rsidR="00221104" w:rsidRPr="00B61B4E" w:rsidRDefault="00215064" w:rsidP="00B61B4E">
          <w:pPr>
            <w:spacing w:line="240" w:lineRule="atLeast"/>
            <w:rPr>
              <w:rFonts w:ascii="LTErgo" w:hAnsi="LTErgo"/>
              <w:b/>
              <w:sz w:val="15"/>
            </w:rPr>
          </w:pPr>
          <w:hyperlink r:id="rId2" w:history="1">
            <w:r w:rsidR="00426B12" w:rsidRPr="00506153">
              <w:rPr>
                <w:rStyle w:val="Hyperlink"/>
                <w:rFonts w:ascii="LTErgo" w:hAnsi="LTErgo"/>
                <w:b/>
                <w:sz w:val="15"/>
              </w:rPr>
              <w:t>www.skoposfabrics.com</w:t>
            </w:r>
          </w:hyperlink>
        </w:p>
        <w:p w14:paraId="790D91CA" w14:textId="77777777" w:rsidR="00221104" w:rsidRPr="00B61B4E" w:rsidRDefault="00221104" w:rsidP="00B61B4E">
          <w:pPr>
            <w:spacing w:line="240" w:lineRule="atLeast"/>
            <w:rPr>
              <w:rFonts w:ascii="LTErgo" w:hAnsi="LTErgo"/>
              <w:sz w:val="15"/>
            </w:rPr>
          </w:pPr>
          <w:r w:rsidRPr="00B61B4E">
            <w:rPr>
              <w:rFonts w:ascii="LTErgo" w:hAnsi="LTErgo"/>
              <w:b/>
              <w:sz w:val="15"/>
            </w:rPr>
            <w:t xml:space="preserve">Company Reg. No. </w:t>
          </w:r>
          <w:r>
            <w:rPr>
              <w:rFonts w:ascii="LTErgo" w:hAnsi="LTErgo"/>
              <w:b/>
              <w:sz w:val="15"/>
            </w:rPr>
            <w:t>9702865</w:t>
          </w:r>
        </w:p>
        <w:p w14:paraId="189EDBCF" w14:textId="77777777" w:rsidR="00221104" w:rsidRDefault="00221104">
          <w:pPr>
            <w:pStyle w:val="Header"/>
          </w:pPr>
        </w:p>
      </w:tc>
    </w:tr>
  </w:tbl>
  <w:p w14:paraId="7C08E3C1" w14:textId="77777777" w:rsidR="00E37889" w:rsidRDefault="00E37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ED1"/>
    <w:multiLevelType w:val="hybridMultilevel"/>
    <w:tmpl w:val="C4E63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3C4B02"/>
    <w:multiLevelType w:val="hybridMultilevel"/>
    <w:tmpl w:val="86247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0C62C5"/>
    <w:multiLevelType w:val="hybridMultilevel"/>
    <w:tmpl w:val="D19AA6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352646"/>
    <w:multiLevelType w:val="hybridMultilevel"/>
    <w:tmpl w:val="04FA4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2761752">
    <w:abstractNumId w:val="2"/>
  </w:num>
  <w:num w:numId="2" w16cid:durableId="1801262065">
    <w:abstractNumId w:val="0"/>
  </w:num>
  <w:num w:numId="3" w16cid:durableId="1207909821">
    <w:abstractNumId w:val="3"/>
  </w:num>
  <w:num w:numId="4" w16cid:durableId="122417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86"/>
    <w:rsid w:val="00012998"/>
    <w:rsid w:val="00030821"/>
    <w:rsid w:val="000339A1"/>
    <w:rsid w:val="00040E00"/>
    <w:rsid w:val="00043E6D"/>
    <w:rsid w:val="00051B87"/>
    <w:rsid w:val="00054F4D"/>
    <w:rsid w:val="000723B5"/>
    <w:rsid w:val="000A0914"/>
    <w:rsid w:val="000A43CB"/>
    <w:rsid w:val="000B35F6"/>
    <w:rsid w:val="000E2E8C"/>
    <w:rsid w:val="000F201E"/>
    <w:rsid w:val="001013F6"/>
    <w:rsid w:val="0010766C"/>
    <w:rsid w:val="00121C6B"/>
    <w:rsid w:val="00133D08"/>
    <w:rsid w:val="00140423"/>
    <w:rsid w:val="00152FD3"/>
    <w:rsid w:val="0015616E"/>
    <w:rsid w:val="001816A8"/>
    <w:rsid w:val="0018543C"/>
    <w:rsid w:val="001B3A77"/>
    <w:rsid w:val="001C56FC"/>
    <w:rsid w:val="001D4BEF"/>
    <w:rsid w:val="001E2E96"/>
    <w:rsid w:val="00200652"/>
    <w:rsid w:val="002147DA"/>
    <w:rsid w:val="00215064"/>
    <w:rsid w:val="002174D1"/>
    <w:rsid w:val="0021783E"/>
    <w:rsid w:val="00221104"/>
    <w:rsid w:val="002212E8"/>
    <w:rsid w:val="00224B95"/>
    <w:rsid w:val="00243B6E"/>
    <w:rsid w:val="00254516"/>
    <w:rsid w:val="00292A15"/>
    <w:rsid w:val="002949AC"/>
    <w:rsid w:val="00296EDC"/>
    <w:rsid w:val="002A23A9"/>
    <w:rsid w:val="002A4A4E"/>
    <w:rsid w:val="002B00B9"/>
    <w:rsid w:val="002B66A7"/>
    <w:rsid w:val="002F3531"/>
    <w:rsid w:val="002F7291"/>
    <w:rsid w:val="00316FA8"/>
    <w:rsid w:val="0034140A"/>
    <w:rsid w:val="00345A36"/>
    <w:rsid w:val="0035572E"/>
    <w:rsid w:val="003B0438"/>
    <w:rsid w:val="003C3223"/>
    <w:rsid w:val="003F1E51"/>
    <w:rsid w:val="003F2646"/>
    <w:rsid w:val="004222E0"/>
    <w:rsid w:val="00426B12"/>
    <w:rsid w:val="0043366C"/>
    <w:rsid w:val="00443C5C"/>
    <w:rsid w:val="00465CD7"/>
    <w:rsid w:val="00477C5A"/>
    <w:rsid w:val="0049300F"/>
    <w:rsid w:val="004A3550"/>
    <w:rsid w:val="004B38B9"/>
    <w:rsid w:val="004D7469"/>
    <w:rsid w:val="004E1B0A"/>
    <w:rsid w:val="0050166B"/>
    <w:rsid w:val="005070C6"/>
    <w:rsid w:val="005079C2"/>
    <w:rsid w:val="005161B6"/>
    <w:rsid w:val="0052441A"/>
    <w:rsid w:val="00525506"/>
    <w:rsid w:val="005303C6"/>
    <w:rsid w:val="0053485C"/>
    <w:rsid w:val="00540E3D"/>
    <w:rsid w:val="00554924"/>
    <w:rsid w:val="00565B0D"/>
    <w:rsid w:val="00567CBE"/>
    <w:rsid w:val="0058281A"/>
    <w:rsid w:val="005934A0"/>
    <w:rsid w:val="005B0B42"/>
    <w:rsid w:val="005B67A5"/>
    <w:rsid w:val="005F1A22"/>
    <w:rsid w:val="0060598A"/>
    <w:rsid w:val="0061326C"/>
    <w:rsid w:val="00621545"/>
    <w:rsid w:val="0062231C"/>
    <w:rsid w:val="00634F17"/>
    <w:rsid w:val="00647F42"/>
    <w:rsid w:val="006520E6"/>
    <w:rsid w:val="00654AF0"/>
    <w:rsid w:val="0066019B"/>
    <w:rsid w:val="006753CC"/>
    <w:rsid w:val="00681FC2"/>
    <w:rsid w:val="00684DFC"/>
    <w:rsid w:val="006B28BA"/>
    <w:rsid w:val="006C7DB8"/>
    <w:rsid w:val="006E7A0C"/>
    <w:rsid w:val="0071084D"/>
    <w:rsid w:val="00711E80"/>
    <w:rsid w:val="007243CF"/>
    <w:rsid w:val="00734B51"/>
    <w:rsid w:val="00737DA4"/>
    <w:rsid w:val="00763D5D"/>
    <w:rsid w:val="007C32D8"/>
    <w:rsid w:val="007D1FE4"/>
    <w:rsid w:val="007F4A13"/>
    <w:rsid w:val="00825D68"/>
    <w:rsid w:val="00852EFC"/>
    <w:rsid w:val="008622DF"/>
    <w:rsid w:val="008649EB"/>
    <w:rsid w:val="00871931"/>
    <w:rsid w:val="00896088"/>
    <w:rsid w:val="008A3C54"/>
    <w:rsid w:val="008B150C"/>
    <w:rsid w:val="008B1A0D"/>
    <w:rsid w:val="008C10B5"/>
    <w:rsid w:val="008D0F8A"/>
    <w:rsid w:val="008D518A"/>
    <w:rsid w:val="008F5976"/>
    <w:rsid w:val="008F742B"/>
    <w:rsid w:val="008F7F21"/>
    <w:rsid w:val="009149B0"/>
    <w:rsid w:val="009163B5"/>
    <w:rsid w:val="00943DEC"/>
    <w:rsid w:val="00957526"/>
    <w:rsid w:val="009578D8"/>
    <w:rsid w:val="00961A7A"/>
    <w:rsid w:val="009670CA"/>
    <w:rsid w:val="00977459"/>
    <w:rsid w:val="009C74DA"/>
    <w:rsid w:val="009D0861"/>
    <w:rsid w:val="009D4CFB"/>
    <w:rsid w:val="009E77B1"/>
    <w:rsid w:val="009F369A"/>
    <w:rsid w:val="009F6EA3"/>
    <w:rsid w:val="00A10A0C"/>
    <w:rsid w:val="00A12ECE"/>
    <w:rsid w:val="00A2051D"/>
    <w:rsid w:val="00A2524A"/>
    <w:rsid w:val="00A32886"/>
    <w:rsid w:val="00A576C1"/>
    <w:rsid w:val="00A67326"/>
    <w:rsid w:val="00AA6263"/>
    <w:rsid w:val="00AB2CAE"/>
    <w:rsid w:val="00AD0F65"/>
    <w:rsid w:val="00AD0F7F"/>
    <w:rsid w:val="00AE1B48"/>
    <w:rsid w:val="00AF06E9"/>
    <w:rsid w:val="00AF0B47"/>
    <w:rsid w:val="00B0227F"/>
    <w:rsid w:val="00B16F9F"/>
    <w:rsid w:val="00B35AB6"/>
    <w:rsid w:val="00B402BB"/>
    <w:rsid w:val="00B61B4E"/>
    <w:rsid w:val="00B82791"/>
    <w:rsid w:val="00B86DBB"/>
    <w:rsid w:val="00B96ACD"/>
    <w:rsid w:val="00BA114B"/>
    <w:rsid w:val="00BE162B"/>
    <w:rsid w:val="00BF574F"/>
    <w:rsid w:val="00C52B38"/>
    <w:rsid w:val="00C53F6C"/>
    <w:rsid w:val="00C61B86"/>
    <w:rsid w:val="00C65220"/>
    <w:rsid w:val="00C72B8E"/>
    <w:rsid w:val="00C82DF5"/>
    <w:rsid w:val="00CA50D1"/>
    <w:rsid w:val="00CB6798"/>
    <w:rsid w:val="00CC1DF2"/>
    <w:rsid w:val="00CD0D41"/>
    <w:rsid w:val="00CE4107"/>
    <w:rsid w:val="00D22BD5"/>
    <w:rsid w:val="00D3189C"/>
    <w:rsid w:val="00D510DB"/>
    <w:rsid w:val="00D549F3"/>
    <w:rsid w:val="00D97135"/>
    <w:rsid w:val="00DB610D"/>
    <w:rsid w:val="00DE6F15"/>
    <w:rsid w:val="00E071DD"/>
    <w:rsid w:val="00E220AD"/>
    <w:rsid w:val="00E23234"/>
    <w:rsid w:val="00E34AD7"/>
    <w:rsid w:val="00E37889"/>
    <w:rsid w:val="00E50300"/>
    <w:rsid w:val="00E50B8A"/>
    <w:rsid w:val="00E626A8"/>
    <w:rsid w:val="00E72086"/>
    <w:rsid w:val="00E8095E"/>
    <w:rsid w:val="00E85312"/>
    <w:rsid w:val="00E85FB9"/>
    <w:rsid w:val="00E86C9A"/>
    <w:rsid w:val="00E92829"/>
    <w:rsid w:val="00E96413"/>
    <w:rsid w:val="00EA0E65"/>
    <w:rsid w:val="00EA4390"/>
    <w:rsid w:val="00EC7FC0"/>
    <w:rsid w:val="00EF7A64"/>
    <w:rsid w:val="00F21C50"/>
    <w:rsid w:val="00F612F8"/>
    <w:rsid w:val="00F661BD"/>
    <w:rsid w:val="00F71DD5"/>
    <w:rsid w:val="00F81FC3"/>
    <w:rsid w:val="00F85DE1"/>
    <w:rsid w:val="00F90E00"/>
    <w:rsid w:val="00F96A47"/>
    <w:rsid w:val="00FC7BB9"/>
    <w:rsid w:val="00FD575A"/>
    <w:rsid w:val="00FE434C"/>
    <w:rsid w:val="00FF2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30721"/>
    <o:shapelayout v:ext="edit">
      <o:idmap v:ext="edit" data="1"/>
    </o:shapelayout>
  </w:shapeDefaults>
  <w:decimalSymbol w:val="."/>
  <w:listSeparator w:val=","/>
  <w14:docId w14:val="7BC6F0D1"/>
  <w15:docId w15:val="{64EFDD1B-140E-4DE4-B73D-F22C7603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CA"/>
    <w:rPr>
      <w:sz w:val="20"/>
      <w:szCs w:val="20"/>
      <w:lang w:val="en-US"/>
    </w:rPr>
  </w:style>
  <w:style w:type="paragraph" w:styleId="Heading1">
    <w:name w:val="heading 1"/>
    <w:basedOn w:val="Normal"/>
    <w:next w:val="Normal"/>
    <w:link w:val="Heading1Char"/>
    <w:uiPriority w:val="99"/>
    <w:qFormat/>
    <w:rsid w:val="00AD0F65"/>
    <w:pPr>
      <w:keepNext/>
      <w:spacing w:line="360" w:lineRule="auto"/>
      <w:outlineLvl w:val="0"/>
    </w:pPr>
    <w:rPr>
      <w:rFonts w:ascii="LTErgo Medium" w:hAnsi="LTErgo Medium"/>
      <w:b/>
      <w:sz w:val="16"/>
    </w:rPr>
  </w:style>
  <w:style w:type="paragraph" w:styleId="Heading2">
    <w:name w:val="heading 2"/>
    <w:basedOn w:val="Normal"/>
    <w:next w:val="Normal"/>
    <w:link w:val="Heading2Char"/>
    <w:uiPriority w:val="99"/>
    <w:qFormat/>
    <w:rsid w:val="00AD0F65"/>
    <w:pPr>
      <w:keepNext/>
      <w:outlineLvl w:val="1"/>
    </w:pPr>
    <w:rPr>
      <w:rFonts w:ascii="LTErgo Medium" w:hAnsi="LTErgo Medium"/>
      <w:spacing w:val="1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4A13"/>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9"/>
    <w:semiHidden/>
    <w:locked/>
    <w:rsid w:val="007F4A13"/>
    <w:rPr>
      <w:rFonts w:ascii="Cambria" w:hAnsi="Cambria" w:cs="Times New Roman"/>
      <w:b/>
      <w:bCs/>
      <w:i/>
      <w:iCs/>
      <w:sz w:val="28"/>
      <w:szCs w:val="28"/>
      <w:lang w:val="en-US"/>
    </w:rPr>
  </w:style>
  <w:style w:type="character" w:styleId="Hyperlink">
    <w:name w:val="Hyperlink"/>
    <w:basedOn w:val="DefaultParagraphFont"/>
    <w:uiPriority w:val="99"/>
    <w:rsid w:val="00AD0F65"/>
    <w:rPr>
      <w:rFonts w:cs="Times New Roman"/>
      <w:color w:val="0000FF"/>
      <w:u w:val="single"/>
    </w:rPr>
  </w:style>
  <w:style w:type="paragraph" w:styleId="BodyText">
    <w:name w:val="Body Text"/>
    <w:basedOn w:val="Normal"/>
    <w:link w:val="BodyTextChar"/>
    <w:uiPriority w:val="99"/>
    <w:rsid w:val="00AD0F65"/>
    <w:pPr>
      <w:spacing w:line="360" w:lineRule="auto"/>
    </w:pPr>
    <w:rPr>
      <w:rFonts w:ascii="LTErgo" w:hAnsi="LTErgo"/>
      <w:sz w:val="14"/>
    </w:rPr>
  </w:style>
  <w:style w:type="character" w:customStyle="1" w:styleId="BodyTextChar">
    <w:name w:val="Body Text Char"/>
    <w:basedOn w:val="DefaultParagraphFont"/>
    <w:link w:val="BodyText"/>
    <w:uiPriority w:val="99"/>
    <w:semiHidden/>
    <w:locked/>
    <w:rsid w:val="007F4A13"/>
    <w:rPr>
      <w:rFonts w:cs="Times New Roman"/>
      <w:sz w:val="20"/>
      <w:szCs w:val="20"/>
      <w:lang w:val="en-US"/>
    </w:rPr>
  </w:style>
  <w:style w:type="paragraph" w:styleId="MessageHeader">
    <w:name w:val="Message Header"/>
    <w:basedOn w:val="BodyText"/>
    <w:link w:val="MessageHeaderChar"/>
    <w:uiPriority w:val="99"/>
    <w:rsid w:val="00AD0F65"/>
    <w:pPr>
      <w:keepLines/>
      <w:tabs>
        <w:tab w:val="left" w:pos="720"/>
        <w:tab w:val="left" w:pos="4320"/>
        <w:tab w:val="left" w:pos="5040"/>
        <w:tab w:val="right" w:pos="8640"/>
      </w:tabs>
      <w:spacing w:after="40" w:line="440" w:lineRule="atLeast"/>
      <w:ind w:left="720" w:hanging="720"/>
    </w:pPr>
    <w:rPr>
      <w:rFonts w:ascii="Arial" w:hAnsi="Arial"/>
      <w:spacing w:val="-5"/>
      <w:sz w:val="20"/>
    </w:rPr>
  </w:style>
  <w:style w:type="character" w:customStyle="1" w:styleId="MessageHeaderChar">
    <w:name w:val="Message Header Char"/>
    <w:basedOn w:val="DefaultParagraphFont"/>
    <w:link w:val="MessageHeader"/>
    <w:uiPriority w:val="99"/>
    <w:semiHidden/>
    <w:locked/>
    <w:rsid w:val="007F4A13"/>
    <w:rPr>
      <w:rFonts w:ascii="Cambria" w:hAnsi="Cambria" w:cs="Times New Roman"/>
      <w:sz w:val="24"/>
      <w:szCs w:val="24"/>
      <w:shd w:val="pct20" w:color="auto" w:fill="auto"/>
      <w:lang w:val="en-US"/>
    </w:rPr>
  </w:style>
  <w:style w:type="paragraph" w:customStyle="1" w:styleId="MessageHeaderFirst">
    <w:name w:val="Message Header First"/>
    <w:basedOn w:val="MessageHeader"/>
    <w:next w:val="MessageHeader"/>
    <w:uiPriority w:val="99"/>
    <w:rsid w:val="00AD0F65"/>
  </w:style>
  <w:style w:type="character" w:customStyle="1" w:styleId="MessageHeaderLabel">
    <w:name w:val="Message Header Label"/>
    <w:uiPriority w:val="99"/>
    <w:rsid w:val="00AD0F65"/>
    <w:rPr>
      <w:rFonts w:ascii="Arial Black" w:hAnsi="Arial Black"/>
      <w:sz w:val="18"/>
    </w:rPr>
  </w:style>
  <w:style w:type="character" w:styleId="FollowedHyperlink">
    <w:name w:val="FollowedHyperlink"/>
    <w:basedOn w:val="DefaultParagraphFont"/>
    <w:uiPriority w:val="99"/>
    <w:rsid w:val="00AD0F65"/>
    <w:rPr>
      <w:rFonts w:cs="Times New Roman"/>
      <w:color w:val="800080"/>
      <w:u w:val="single"/>
    </w:rPr>
  </w:style>
  <w:style w:type="paragraph" w:styleId="DocumentMap">
    <w:name w:val="Document Map"/>
    <w:basedOn w:val="Normal"/>
    <w:link w:val="DocumentMapChar"/>
    <w:uiPriority w:val="99"/>
    <w:semiHidden/>
    <w:rsid w:val="00AD0F65"/>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7F4A13"/>
    <w:rPr>
      <w:rFonts w:cs="Times New Roman"/>
      <w:sz w:val="2"/>
      <w:lang w:val="en-US"/>
    </w:rPr>
  </w:style>
  <w:style w:type="paragraph" w:styleId="Header">
    <w:name w:val="header"/>
    <w:basedOn w:val="Normal"/>
    <w:link w:val="HeaderChar"/>
    <w:uiPriority w:val="99"/>
    <w:rsid w:val="00AD0F65"/>
    <w:pPr>
      <w:tabs>
        <w:tab w:val="center" w:pos="4320"/>
        <w:tab w:val="right" w:pos="8640"/>
      </w:tabs>
    </w:pPr>
  </w:style>
  <w:style w:type="character" w:customStyle="1" w:styleId="HeaderChar">
    <w:name w:val="Header Char"/>
    <w:basedOn w:val="DefaultParagraphFont"/>
    <w:link w:val="Header"/>
    <w:uiPriority w:val="99"/>
    <w:semiHidden/>
    <w:locked/>
    <w:rsid w:val="007F4A13"/>
    <w:rPr>
      <w:rFonts w:cs="Times New Roman"/>
      <w:sz w:val="20"/>
      <w:szCs w:val="20"/>
      <w:lang w:val="en-US"/>
    </w:rPr>
  </w:style>
  <w:style w:type="paragraph" w:styleId="Footer">
    <w:name w:val="footer"/>
    <w:basedOn w:val="Normal"/>
    <w:link w:val="FooterChar"/>
    <w:uiPriority w:val="99"/>
    <w:rsid w:val="00AD0F65"/>
    <w:pPr>
      <w:tabs>
        <w:tab w:val="center" w:pos="4320"/>
        <w:tab w:val="right" w:pos="8640"/>
      </w:tabs>
    </w:pPr>
  </w:style>
  <w:style w:type="character" w:customStyle="1" w:styleId="FooterChar">
    <w:name w:val="Footer Char"/>
    <w:basedOn w:val="DefaultParagraphFont"/>
    <w:link w:val="Footer"/>
    <w:uiPriority w:val="99"/>
    <w:semiHidden/>
    <w:locked/>
    <w:rsid w:val="007F4A13"/>
    <w:rPr>
      <w:rFonts w:cs="Times New Roman"/>
      <w:sz w:val="20"/>
      <w:szCs w:val="20"/>
      <w:lang w:val="en-US"/>
    </w:rPr>
  </w:style>
  <w:style w:type="paragraph" w:styleId="BalloonText">
    <w:name w:val="Balloon Text"/>
    <w:basedOn w:val="Normal"/>
    <w:link w:val="BalloonTextChar"/>
    <w:uiPriority w:val="99"/>
    <w:semiHidden/>
    <w:rsid w:val="006132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4A13"/>
    <w:rPr>
      <w:rFonts w:cs="Times New Roman"/>
      <w:sz w:val="2"/>
      <w:lang w:val="en-US"/>
    </w:rPr>
  </w:style>
  <w:style w:type="table" w:styleId="TableGrid">
    <w:name w:val="Table Grid"/>
    <w:basedOn w:val="TableNormal"/>
    <w:uiPriority w:val="99"/>
    <w:rsid w:val="00A6732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formal1">
    <w:name w:val="Informal1"/>
    <w:basedOn w:val="Normal"/>
    <w:uiPriority w:val="99"/>
    <w:rsid w:val="006B28BA"/>
    <w:pPr>
      <w:spacing w:before="60" w:after="60"/>
    </w:pPr>
    <w:rPr>
      <w:sz w:val="24"/>
      <w:lang w:eastAsia="en-US"/>
    </w:rPr>
  </w:style>
  <w:style w:type="paragraph" w:customStyle="1" w:styleId="Informal2">
    <w:name w:val="Informal2"/>
    <w:basedOn w:val="Informal1"/>
    <w:uiPriority w:val="99"/>
    <w:rsid w:val="006B28BA"/>
    <w:rPr>
      <w:rFonts w:ascii="Arial" w:hAnsi="Arial"/>
      <w:b/>
    </w:rPr>
  </w:style>
  <w:style w:type="paragraph" w:styleId="NormalWeb">
    <w:name w:val="Normal (Web)"/>
    <w:basedOn w:val="Normal"/>
    <w:uiPriority w:val="99"/>
    <w:semiHidden/>
    <w:rsid w:val="00B86DBB"/>
    <w:pPr>
      <w:spacing w:before="100" w:beforeAutospacing="1" w:after="100" w:afterAutospacing="1"/>
    </w:pPr>
    <w:rPr>
      <w:sz w:val="24"/>
      <w:szCs w:val="24"/>
      <w:lang w:eastAsia="en-US"/>
    </w:rPr>
  </w:style>
  <w:style w:type="table" w:styleId="LightShading-Accent2">
    <w:name w:val="Light Shading Accent 2"/>
    <w:basedOn w:val="TableNormal"/>
    <w:uiPriority w:val="99"/>
    <w:rsid w:val="005070C6"/>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
    <w:name w:val="Light Shading"/>
    <w:basedOn w:val="TableNormal"/>
    <w:uiPriority w:val="99"/>
    <w:rsid w:val="005070C6"/>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99"/>
    <w:rsid w:val="005070C6"/>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5110">
      <w:marLeft w:val="0"/>
      <w:marRight w:val="0"/>
      <w:marTop w:val="150"/>
      <w:marBottom w:val="150"/>
      <w:divBdr>
        <w:top w:val="none" w:sz="0" w:space="0" w:color="auto"/>
        <w:left w:val="none" w:sz="0" w:space="0" w:color="auto"/>
        <w:bottom w:val="none" w:sz="0" w:space="0" w:color="auto"/>
        <w:right w:val="none" w:sz="0" w:space="0" w:color="auto"/>
      </w:divBdr>
      <w:divsChild>
        <w:div w:id="377245115">
          <w:marLeft w:val="0"/>
          <w:marRight w:val="0"/>
          <w:marTop w:val="0"/>
          <w:marBottom w:val="0"/>
          <w:divBdr>
            <w:top w:val="none" w:sz="0" w:space="0" w:color="auto"/>
            <w:left w:val="none" w:sz="0" w:space="0" w:color="auto"/>
            <w:bottom w:val="none" w:sz="0" w:space="0" w:color="auto"/>
            <w:right w:val="none" w:sz="0" w:space="0" w:color="auto"/>
          </w:divBdr>
          <w:divsChild>
            <w:div w:id="377245112">
              <w:marLeft w:val="0"/>
              <w:marRight w:val="0"/>
              <w:marTop w:val="0"/>
              <w:marBottom w:val="0"/>
              <w:divBdr>
                <w:top w:val="none" w:sz="0" w:space="0" w:color="auto"/>
                <w:left w:val="none" w:sz="0" w:space="0" w:color="auto"/>
                <w:bottom w:val="none" w:sz="0" w:space="0" w:color="auto"/>
                <w:right w:val="none" w:sz="0" w:space="0" w:color="auto"/>
              </w:divBdr>
              <w:divsChild>
                <w:div w:id="377245111">
                  <w:marLeft w:val="0"/>
                  <w:marRight w:val="0"/>
                  <w:marTop w:val="0"/>
                  <w:marBottom w:val="0"/>
                  <w:divBdr>
                    <w:top w:val="none" w:sz="0" w:space="0" w:color="auto"/>
                    <w:left w:val="none" w:sz="0" w:space="0" w:color="auto"/>
                    <w:bottom w:val="none" w:sz="0" w:space="0" w:color="auto"/>
                    <w:right w:val="none" w:sz="0" w:space="0" w:color="auto"/>
                  </w:divBdr>
                  <w:divsChild>
                    <w:div w:id="377245114">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245113">
      <w:marLeft w:val="0"/>
      <w:marRight w:val="0"/>
      <w:marTop w:val="0"/>
      <w:marBottom w:val="0"/>
      <w:divBdr>
        <w:top w:val="none" w:sz="0" w:space="0" w:color="auto"/>
        <w:left w:val="none" w:sz="0" w:space="0" w:color="auto"/>
        <w:bottom w:val="none" w:sz="0" w:space="0" w:color="auto"/>
        <w:right w:val="none" w:sz="0" w:space="0" w:color="auto"/>
      </w:divBdr>
    </w:div>
    <w:div w:id="20406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skoposfabric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FACSIMILE</vt:lpstr>
    </vt:vector>
  </TitlesOfParts>
  <Company>Skopos Design Limited</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dc:title>
  <dc:creator>Angela Webb</dc:creator>
  <cp:lastModifiedBy>Teresa Barber</cp:lastModifiedBy>
  <cp:revision>2</cp:revision>
  <cp:lastPrinted>2008-11-18T13:52:00Z</cp:lastPrinted>
  <dcterms:created xsi:type="dcterms:W3CDTF">2022-11-18T13:42:00Z</dcterms:created>
  <dcterms:modified xsi:type="dcterms:W3CDTF">2022-11-18T13:42:00Z</dcterms:modified>
</cp:coreProperties>
</file>